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4847"/>
        <w:gridCol w:w="2694"/>
      </w:tblGrid>
      <w:tr w:rsidR="00907AAE" w:rsidTr="00907AAE">
        <w:trPr>
          <w:cantSplit/>
          <w:trHeight w:val="340"/>
        </w:trPr>
        <w:tc>
          <w:tcPr>
            <w:tcW w:w="2834" w:type="dxa"/>
            <w:vAlign w:val="center"/>
            <w:hideMark/>
          </w:tcPr>
          <w:p w:rsidR="00907AAE" w:rsidRDefault="00907AAE" w:rsidP="008903D3">
            <w:pPr>
              <w:pStyle w:val="ECVPersonalInfoHeading"/>
              <w:jc w:val="left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gridSpan w:val="2"/>
            <w:vAlign w:val="center"/>
            <w:hideMark/>
          </w:tcPr>
          <w:p w:rsidR="008903D3" w:rsidRDefault="00907AAE">
            <w:pPr>
              <w:pStyle w:val="ECVNameField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Alessandro Casciotti</w:t>
            </w:r>
          </w:p>
        </w:tc>
      </w:tr>
      <w:tr w:rsidR="008903D3" w:rsidTr="00907AAE">
        <w:trPr>
          <w:gridAfter w:val="1"/>
          <w:wAfter w:w="2694" w:type="dxa"/>
          <w:cantSplit/>
          <w:trHeight w:val="340"/>
        </w:trPr>
        <w:tc>
          <w:tcPr>
            <w:tcW w:w="7681" w:type="dxa"/>
            <w:gridSpan w:val="2"/>
            <w:vAlign w:val="center"/>
            <w:hideMark/>
          </w:tcPr>
          <w:p w:rsidR="008903D3" w:rsidRPr="007E7B82" w:rsidRDefault="008903D3" w:rsidP="00907AAE">
            <w:pPr>
              <w:rPr>
                <w:noProof/>
                <w:sz w:val="18"/>
                <w:szCs w:val="18"/>
                <w:lang w:val="it-IT"/>
              </w:rPr>
            </w:pPr>
            <w:r w:rsidRPr="007E7B82">
              <w:rPr>
                <w:noProof/>
                <w:color w:val="auto"/>
                <w:sz w:val="18"/>
                <w:szCs w:val="18"/>
                <w:lang w:val="it-IT" w:eastAsia="it-IT" w:bidi="ar-SA"/>
              </w:rPr>
              <w:drawing>
                <wp:anchor distT="0" distB="0" distL="0" distR="71755" simplePos="0" relativeHeight="251661312" behindDoc="0" locked="0" layoutInCell="1" allowOverlap="1" wp14:anchorId="18430779" wp14:editId="5E826E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7B82">
              <w:rPr>
                <w:noProof/>
                <w:color w:val="auto"/>
                <w:sz w:val="18"/>
                <w:szCs w:val="18"/>
                <w:lang w:val="it-IT"/>
              </w:rPr>
              <w:t xml:space="preserve">casciotti.ale@libero.it </w:t>
            </w:r>
          </w:p>
        </w:tc>
      </w:tr>
      <w:tr w:rsidR="008903D3" w:rsidRPr="009654CB" w:rsidTr="00B82CE9">
        <w:trPr>
          <w:gridAfter w:val="1"/>
          <w:wAfter w:w="2694" w:type="dxa"/>
          <w:cantSplit/>
          <w:trHeight w:val="340"/>
        </w:trPr>
        <w:tc>
          <w:tcPr>
            <w:tcW w:w="7681" w:type="dxa"/>
            <w:gridSpan w:val="2"/>
            <w:vAlign w:val="center"/>
            <w:hideMark/>
          </w:tcPr>
          <w:p w:rsidR="008903D3" w:rsidRDefault="008903D3" w:rsidP="00907AAE">
            <w:pPr>
              <w:rPr>
                <w:noProof/>
                <w:lang w:val="it-IT"/>
              </w:rPr>
            </w:pPr>
            <w:r>
              <w:rPr>
                <w:rStyle w:val="ECVHeadingContactDetails"/>
                <w:noProof/>
                <w:lang w:val="it-IT"/>
              </w:rPr>
              <w:t>Sesso</w:t>
            </w:r>
            <w:r>
              <w:rPr>
                <w:noProof/>
                <w:lang w:val="it-IT"/>
              </w:rPr>
              <w:t xml:space="preserve"> </w:t>
            </w:r>
            <w:r w:rsidRPr="007E7B82">
              <w:rPr>
                <w:rStyle w:val="ECVContactDetails"/>
                <w:noProof/>
                <w:color w:val="auto"/>
                <w:lang w:val="it-IT"/>
              </w:rPr>
              <w:t>M</w:t>
            </w:r>
            <w:r>
              <w:rPr>
                <w:noProof/>
                <w:lang w:val="it-IT"/>
              </w:rPr>
              <w:t xml:space="preserve"> </w:t>
            </w:r>
            <w:r>
              <w:rPr>
                <w:rStyle w:val="ECVHeadingContactDetails"/>
                <w:noProof/>
                <w:lang w:val="it-IT"/>
              </w:rPr>
              <w:t>| Data di nascita</w:t>
            </w:r>
            <w:r>
              <w:rPr>
                <w:noProof/>
                <w:lang w:val="it-IT"/>
              </w:rPr>
              <w:t xml:space="preserve"> </w:t>
            </w:r>
            <w:r w:rsidRPr="007E7B82">
              <w:rPr>
                <w:rStyle w:val="ECVContactDetails"/>
                <w:noProof/>
                <w:color w:val="auto"/>
                <w:lang w:val="it-IT"/>
              </w:rPr>
              <w:t>16.09.1967</w:t>
            </w:r>
            <w:r w:rsidRPr="007E7B82">
              <w:rPr>
                <w:noProof/>
                <w:color w:val="auto"/>
                <w:lang w:val="it-IT"/>
              </w:rPr>
              <w:t xml:space="preserve"> </w:t>
            </w:r>
            <w:r>
              <w:rPr>
                <w:rStyle w:val="ECVHeadingContactDetails"/>
                <w:noProof/>
                <w:lang w:val="it-IT"/>
              </w:rPr>
              <w:t>| Nazionalità</w:t>
            </w:r>
            <w:r>
              <w:rPr>
                <w:noProof/>
                <w:lang w:val="it-IT"/>
              </w:rPr>
              <w:t xml:space="preserve"> </w:t>
            </w:r>
            <w:r w:rsidRPr="007E7B82">
              <w:rPr>
                <w:noProof/>
                <w:color w:val="auto"/>
                <w:sz w:val="18"/>
                <w:szCs w:val="18"/>
                <w:lang w:val="it-IT"/>
              </w:rPr>
              <w:t>Italiana</w:t>
            </w:r>
          </w:p>
        </w:tc>
      </w:tr>
    </w:tbl>
    <w:p w:rsidR="0014078A" w:rsidRPr="004B0885" w:rsidRDefault="0014078A" w:rsidP="0014078A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Arial"/>
          <w:color w:val="auto"/>
          <w:spacing w:val="0"/>
          <w:kern w:val="0"/>
          <w:sz w:val="18"/>
          <w:szCs w:val="18"/>
          <w:lang w:val="it-IT" w:eastAsia="en-US" w:bidi="ar-SA"/>
        </w:rPr>
      </w:pPr>
      <w:r w:rsidRPr="004B0885">
        <w:rPr>
          <w:rFonts w:eastAsiaTheme="minorHAnsi" w:cs="Arial"/>
          <w:color w:val="auto"/>
          <w:spacing w:val="0"/>
          <w:kern w:val="0"/>
          <w:sz w:val="18"/>
          <w:szCs w:val="18"/>
          <w:lang w:val="it-IT" w:eastAsia="en-US" w:bidi="ar-SA"/>
        </w:rPr>
        <w:t>Consapevole delle sanzioni penali, nel caso di dichiarazioni mendaci, di formazione o uso di atti</w:t>
      </w:r>
    </w:p>
    <w:p w:rsidR="0014078A" w:rsidRPr="004B0885" w:rsidRDefault="0014078A" w:rsidP="0014078A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Arial"/>
          <w:color w:val="auto"/>
          <w:spacing w:val="0"/>
          <w:kern w:val="0"/>
          <w:sz w:val="18"/>
          <w:szCs w:val="18"/>
          <w:lang w:val="it-IT" w:eastAsia="en-US" w:bidi="ar-SA"/>
        </w:rPr>
      </w:pPr>
      <w:r w:rsidRPr="004B0885">
        <w:rPr>
          <w:rFonts w:eastAsiaTheme="minorHAnsi" w:cs="Arial"/>
          <w:color w:val="auto"/>
          <w:spacing w:val="0"/>
          <w:kern w:val="0"/>
          <w:sz w:val="18"/>
          <w:szCs w:val="18"/>
          <w:lang w:val="it-IT" w:eastAsia="en-US" w:bidi="ar-SA"/>
        </w:rPr>
        <w:t>falsi, richiamate dall’art. 76 del D.P.R. 28/12/2000 n.445 in materia di Documentazione</w:t>
      </w:r>
    </w:p>
    <w:p w:rsidR="00907AAE" w:rsidRPr="0014078A" w:rsidRDefault="0014078A" w:rsidP="0014078A">
      <w:pPr>
        <w:pStyle w:val="ECVText"/>
        <w:jc w:val="center"/>
        <w:rPr>
          <w:rFonts w:cs="Arial"/>
          <w:noProof/>
          <w:szCs w:val="16"/>
          <w:lang w:val="it-IT"/>
        </w:rPr>
      </w:pPr>
      <w:r w:rsidRPr="004B0885">
        <w:rPr>
          <w:rFonts w:eastAsiaTheme="minorHAnsi" w:cs="Arial"/>
          <w:color w:val="auto"/>
          <w:spacing w:val="0"/>
          <w:kern w:val="0"/>
          <w:sz w:val="18"/>
          <w:szCs w:val="18"/>
          <w:lang w:val="it-IT" w:eastAsia="en-US" w:bidi="ar-SA"/>
        </w:rPr>
        <w:t>Amministrativa, dichiara:</w:t>
      </w: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907AAE" w:rsidTr="008D5EA1">
        <w:trPr>
          <w:trHeight w:val="170"/>
        </w:trPr>
        <w:tc>
          <w:tcPr>
            <w:tcW w:w="2835" w:type="dxa"/>
            <w:hideMark/>
          </w:tcPr>
          <w:p w:rsidR="00907AAE" w:rsidRDefault="00907AAE" w:rsidP="008D5EA1">
            <w:pPr>
              <w:pStyle w:val="ECVLeftHeading"/>
              <w:jc w:val="left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vAlign w:val="bottom"/>
            <w:hideMark/>
          </w:tcPr>
          <w:p w:rsidR="00907AAE" w:rsidRDefault="00907AAE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77EC103" wp14:editId="14BF55A0">
                  <wp:extent cx="4785360" cy="91440"/>
                  <wp:effectExtent l="0" t="0" r="0" b="381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it-IT"/>
              </w:rPr>
              <w:t xml:space="preserve"> </w:t>
            </w:r>
          </w:p>
        </w:tc>
      </w:tr>
    </w:tbl>
    <w:p w:rsidR="008D5EA1" w:rsidRPr="007E7B82" w:rsidRDefault="008D5EA1" w:rsidP="007E7B82">
      <w:pPr>
        <w:widowControl/>
        <w:suppressAutoHyphens w:val="0"/>
        <w:ind w:left="1276"/>
        <w:jc w:val="both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7E7B82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Nel ruolo del Ministero dei Trasporti dal novembre 1996, con la qualifica di Ingegnere, attualmente in servizio presso L’</w:t>
      </w:r>
      <w:r w:rsidR="00A94C13" w:rsidRPr="007E7B82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Ufficio Motorizzazione Civile (U.M.C.)</w:t>
      </w:r>
      <w:r w:rsidR="002C3B13" w:rsidRPr="007E7B82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 xml:space="preserve"> di Terni e U.M.C.</w:t>
      </w:r>
      <w:r w:rsidRPr="007E7B82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 xml:space="preserve"> di Perugia.</w:t>
      </w: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907AAE" w:rsidRPr="00A94C13" w:rsidTr="008D5EA1">
        <w:trPr>
          <w:trHeight w:val="170"/>
        </w:trPr>
        <w:tc>
          <w:tcPr>
            <w:tcW w:w="2835" w:type="dxa"/>
            <w:hideMark/>
          </w:tcPr>
          <w:p w:rsidR="00907AAE" w:rsidRDefault="00907AAE" w:rsidP="008903D3">
            <w:pPr>
              <w:pStyle w:val="ECVLeftHeading"/>
              <w:jc w:val="left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vAlign w:val="bottom"/>
            <w:hideMark/>
          </w:tcPr>
          <w:p w:rsidR="00907AAE" w:rsidRDefault="00907AAE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7562E5C" wp14:editId="003D4436">
                  <wp:extent cx="4785360" cy="91440"/>
                  <wp:effectExtent l="0" t="0" r="0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it-IT"/>
              </w:rPr>
              <w:t xml:space="preserve"> </w:t>
            </w:r>
          </w:p>
        </w:tc>
      </w:tr>
    </w:tbl>
    <w:p w:rsidR="008D5EA1" w:rsidRPr="00282750" w:rsidRDefault="008D5EA1" w:rsidP="00282750">
      <w:pPr>
        <w:pStyle w:val="Paragrafoelenco"/>
        <w:widowControl/>
        <w:numPr>
          <w:ilvl w:val="0"/>
          <w:numId w:val="3"/>
        </w:numPr>
        <w:suppressAutoHyphens w:val="0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282750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Laureato in Ingegneria Civile Difesa Suolo e Pianificazione Territoriale con indirizzo strutturale presso</w:t>
      </w:r>
      <w:r w:rsidR="00282750" w:rsidRPr="00282750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 xml:space="preserve"> </w:t>
      </w:r>
      <w:r w:rsidRPr="00282750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l'Università di Perugia nell'anno 1993, con votazione 102/110.</w:t>
      </w:r>
    </w:p>
    <w:p w:rsidR="008D5EA1" w:rsidRPr="00282750" w:rsidRDefault="008D5EA1" w:rsidP="00282750">
      <w:pPr>
        <w:pStyle w:val="Paragrafoelenco"/>
        <w:widowControl/>
        <w:numPr>
          <w:ilvl w:val="0"/>
          <w:numId w:val="3"/>
        </w:numPr>
        <w:suppressAutoHyphens w:val="0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282750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Abilitato all'esercizio della professione nell'anno 1993.</w:t>
      </w:r>
    </w:p>
    <w:p w:rsidR="008D5EA1" w:rsidRPr="00282750" w:rsidRDefault="008D5EA1" w:rsidP="00282750">
      <w:pPr>
        <w:pStyle w:val="Paragrafoelenco"/>
        <w:widowControl/>
        <w:numPr>
          <w:ilvl w:val="0"/>
          <w:numId w:val="3"/>
        </w:numPr>
        <w:suppressAutoHyphens w:val="0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282750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Iscritto all'Albo degli Ingegneri della Provincia di Perugia.</w:t>
      </w:r>
    </w:p>
    <w:p w:rsidR="008D5EA1" w:rsidRPr="00282750" w:rsidRDefault="008D5EA1" w:rsidP="00282750">
      <w:pPr>
        <w:pStyle w:val="Paragrafoelenco"/>
        <w:widowControl/>
        <w:numPr>
          <w:ilvl w:val="0"/>
          <w:numId w:val="3"/>
        </w:numPr>
        <w:suppressAutoHyphens w:val="0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282750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Ha seguito un corso di specializzazione presso l'Università di Perugia sul tema: L'opera muraria nell'architettura storica.</w:t>
      </w:r>
    </w:p>
    <w:p w:rsidR="008D5EA1" w:rsidRPr="00282750" w:rsidRDefault="008D5EA1" w:rsidP="00282750">
      <w:pPr>
        <w:pStyle w:val="Paragrafoelenco"/>
        <w:widowControl/>
        <w:numPr>
          <w:ilvl w:val="0"/>
          <w:numId w:val="3"/>
        </w:numPr>
        <w:suppressAutoHyphens w:val="0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282750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Iscritto all'Albo dei Consulenti Tecnici del Tribunale di Perugia, per incarico del quale svolge perizie d'Ufficio.</w:t>
      </w:r>
    </w:p>
    <w:p w:rsidR="008D5EA1" w:rsidRPr="00282750" w:rsidRDefault="008D5EA1" w:rsidP="00282750">
      <w:pPr>
        <w:pStyle w:val="Paragrafoelenco"/>
        <w:widowControl/>
        <w:numPr>
          <w:ilvl w:val="0"/>
          <w:numId w:val="3"/>
        </w:numPr>
        <w:suppressAutoHyphens w:val="0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282750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Ha assolto gli obblighi di leva prestando servizio alla sezione staccata del Genio Militare presso il Distretto</w:t>
      </w:r>
      <w:r w:rsidR="00282750" w:rsidRPr="00282750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 xml:space="preserve"> </w:t>
      </w:r>
      <w:r w:rsidRPr="00282750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Militare di Perugia.</w:t>
      </w:r>
    </w:p>
    <w:p w:rsidR="008D5EA1" w:rsidRPr="00282750" w:rsidRDefault="008D5EA1" w:rsidP="00282750">
      <w:pPr>
        <w:pStyle w:val="Paragrafoelenco"/>
        <w:widowControl/>
        <w:numPr>
          <w:ilvl w:val="0"/>
          <w:numId w:val="3"/>
        </w:numPr>
        <w:suppressAutoHyphens w:val="0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282750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Ha seguito presso l'Università di Perugia il corso relativo all'igiene del lavoro e prevenzione infortuni.</w:t>
      </w:r>
    </w:p>
    <w:p w:rsidR="008D5EA1" w:rsidRPr="00282750" w:rsidRDefault="008D5EA1" w:rsidP="00282750">
      <w:pPr>
        <w:pStyle w:val="Paragrafoelenco"/>
        <w:widowControl/>
        <w:numPr>
          <w:ilvl w:val="0"/>
          <w:numId w:val="3"/>
        </w:numPr>
        <w:suppressAutoHyphens w:val="0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282750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Ha frequentato un Seminario sulla mobilità del Personale e il potere disciplinare.</w:t>
      </w:r>
    </w:p>
    <w:p w:rsidR="008D5EA1" w:rsidRPr="00282750" w:rsidRDefault="008D5EA1" w:rsidP="00282750">
      <w:pPr>
        <w:pStyle w:val="Paragrafoelenco"/>
        <w:widowControl/>
        <w:numPr>
          <w:ilvl w:val="0"/>
          <w:numId w:val="3"/>
        </w:numPr>
        <w:suppressAutoHyphens w:val="0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282750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Ha frequentato un corso di aggiornamento sull'attività di controllo e vigilanza dei centri revisione.</w:t>
      </w:r>
    </w:p>
    <w:p w:rsidR="0099567B" w:rsidRPr="00282750" w:rsidRDefault="0099567B" w:rsidP="00282750">
      <w:pPr>
        <w:pStyle w:val="Paragrafoelenco"/>
        <w:widowControl/>
        <w:numPr>
          <w:ilvl w:val="0"/>
          <w:numId w:val="3"/>
        </w:numPr>
        <w:suppressAutoHyphens w:val="0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282750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Ha frequentato un corso di formazione sul trasporto di merci pericolose.</w:t>
      </w:r>
    </w:p>
    <w:p w:rsidR="008D5EA1" w:rsidRPr="00282750" w:rsidRDefault="008D5EA1" w:rsidP="00282750">
      <w:pPr>
        <w:pStyle w:val="Paragrafoelenco"/>
        <w:widowControl/>
        <w:numPr>
          <w:ilvl w:val="0"/>
          <w:numId w:val="3"/>
        </w:numPr>
        <w:suppressAutoHyphens w:val="0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282750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Ha frequentato un corso di formazione per ispezioni sull'attività degli esperti A.T.P..</w:t>
      </w:r>
      <w:bookmarkStart w:id="0" w:name="_GoBack"/>
      <w:bookmarkEnd w:id="0"/>
    </w:p>
    <w:p w:rsidR="0099567B" w:rsidRPr="00282750" w:rsidRDefault="0099567B" w:rsidP="00282750">
      <w:pPr>
        <w:pStyle w:val="Paragrafoelenco"/>
        <w:widowControl/>
        <w:numPr>
          <w:ilvl w:val="0"/>
          <w:numId w:val="3"/>
        </w:numPr>
        <w:suppressAutoHyphens w:val="0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282750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Ha frequentato un corso su appalti di lavori, beni e servizi.</w:t>
      </w:r>
    </w:p>
    <w:p w:rsidR="0099567B" w:rsidRDefault="0099567B" w:rsidP="00C74D38">
      <w:pPr>
        <w:pStyle w:val="Paragrafoelenco"/>
        <w:widowControl/>
        <w:numPr>
          <w:ilvl w:val="0"/>
          <w:numId w:val="3"/>
        </w:numPr>
        <w:suppressAutoHyphens w:val="0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C74D38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Frequenta corsi di aggiornamento periodici nel settore del controllo stradale di merci</w:t>
      </w:r>
      <w:r w:rsidR="006052D9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;</w:t>
      </w:r>
    </w:p>
    <w:p w:rsidR="006052D9" w:rsidRDefault="006052D9" w:rsidP="00C74D38">
      <w:pPr>
        <w:pStyle w:val="Paragrafoelenco"/>
        <w:widowControl/>
        <w:numPr>
          <w:ilvl w:val="0"/>
          <w:numId w:val="3"/>
        </w:numPr>
        <w:suppressAutoHyphens w:val="0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 xml:space="preserve">Ha frequentato un corso di formazione per i dipendenti della PA della piattaforma </w:t>
      </w:r>
      <w:proofErr w:type="spellStart"/>
      <w:r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Syllabus</w:t>
      </w:r>
      <w:proofErr w:type="spellEnd"/>
      <w:r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;</w:t>
      </w:r>
    </w:p>
    <w:p w:rsidR="006052D9" w:rsidRPr="00C74D38" w:rsidRDefault="006052D9" w:rsidP="00C74D38">
      <w:pPr>
        <w:pStyle w:val="Paragrafoelenco"/>
        <w:widowControl/>
        <w:numPr>
          <w:ilvl w:val="0"/>
          <w:numId w:val="3"/>
        </w:numPr>
        <w:suppressAutoHyphens w:val="0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Ha frequentato un corso di formazione per i dipendenti della PA della piattaforma</w:t>
      </w:r>
      <w:r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 xml:space="preserve"> Cyber Guru.</w:t>
      </w: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907AAE" w:rsidTr="00EC3FB3">
        <w:trPr>
          <w:trHeight w:val="170"/>
        </w:trPr>
        <w:tc>
          <w:tcPr>
            <w:tcW w:w="2835" w:type="dxa"/>
            <w:hideMark/>
          </w:tcPr>
          <w:p w:rsidR="00907AAE" w:rsidRDefault="00907AAE" w:rsidP="004B0885">
            <w:pPr>
              <w:pStyle w:val="ECVLeftHeading"/>
              <w:jc w:val="left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vAlign w:val="bottom"/>
            <w:hideMark/>
          </w:tcPr>
          <w:p w:rsidR="00907AAE" w:rsidRDefault="00907AAE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2BB641E1" wp14:editId="0A0A2D15">
                  <wp:extent cx="4785360" cy="91440"/>
                  <wp:effectExtent l="0" t="0" r="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it-IT"/>
              </w:rPr>
              <w:t xml:space="preserve"> </w:t>
            </w:r>
          </w:p>
        </w:tc>
      </w:tr>
    </w:tbl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907AAE" w:rsidRPr="008D5EA1" w:rsidTr="004B0885">
        <w:trPr>
          <w:cantSplit/>
          <w:trHeight w:val="255"/>
        </w:trPr>
        <w:tc>
          <w:tcPr>
            <w:tcW w:w="2835" w:type="dxa"/>
            <w:hideMark/>
          </w:tcPr>
          <w:p w:rsidR="00907AAE" w:rsidRDefault="00907AAE" w:rsidP="004B0885">
            <w:pPr>
              <w:pStyle w:val="ECVLeftDetails"/>
              <w:ind w:right="282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Lingua madre</w:t>
            </w:r>
          </w:p>
          <w:p w:rsidR="00152735" w:rsidRDefault="00152735" w:rsidP="004B0885">
            <w:pPr>
              <w:pStyle w:val="ECVLeftDetails"/>
              <w:ind w:right="282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Altre lingue</w:t>
            </w:r>
          </w:p>
        </w:tc>
        <w:tc>
          <w:tcPr>
            <w:tcW w:w="7541" w:type="dxa"/>
            <w:hideMark/>
          </w:tcPr>
          <w:p w:rsidR="00907AAE" w:rsidRPr="00C74D38" w:rsidRDefault="008903D3" w:rsidP="00282750">
            <w:pPr>
              <w:pStyle w:val="ECVSectionDetails"/>
              <w:spacing w:line="240" w:lineRule="auto"/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</w:pPr>
            <w:r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Italiano</w:t>
            </w:r>
          </w:p>
          <w:p w:rsidR="00152735" w:rsidRPr="00C74D38" w:rsidRDefault="00152735" w:rsidP="00282750">
            <w:pPr>
              <w:pStyle w:val="ECVSectionDetails"/>
              <w:spacing w:line="240" w:lineRule="auto"/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</w:pPr>
            <w:r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Inglese</w:t>
            </w:r>
          </w:p>
        </w:tc>
      </w:tr>
      <w:tr w:rsidR="00907AAE" w:rsidRPr="009654CB" w:rsidTr="004B0885">
        <w:trPr>
          <w:cantSplit/>
          <w:trHeight w:val="170"/>
        </w:trPr>
        <w:tc>
          <w:tcPr>
            <w:tcW w:w="2835" w:type="dxa"/>
            <w:hideMark/>
          </w:tcPr>
          <w:p w:rsidR="00907AAE" w:rsidRDefault="00907AAE" w:rsidP="004B0885">
            <w:pPr>
              <w:pStyle w:val="ECVLeftDetails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Competenze </w:t>
            </w:r>
            <w:r w:rsidR="000947B9">
              <w:rPr>
                <w:noProof/>
                <w:lang w:val="it-IT"/>
              </w:rPr>
              <w:t xml:space="preserve">professionali e </w:t>
            </w:r>
            <w:r>
              <w:rPr>
                <w:noProof/>
                <w:lang w:val="it-IT"/>
              </w:rPr>
              <w:t>comunicative</w:t>
            </w:r>
          </w:p>
        </w:tc>
        <w:tc>
          <w:tcPr>
            <w:tcW w:w="7541" w:type="dxa"/>
            <w:hideMark/>
          </w:tcPr>
          <w:p w:rsidR="00302D4A" w:rsidRDefault="00302D4A" w:rsidP="00282750">
            <w:pPr>
              <w:pStyle w:val="ECVSectionBullet"/>
              <w:numPr>
                <w:ilvl w:val="0"/>
                <w:numId w:val="3"/>
              </w:numPr>
              <w:spacing w:line="240" w:lineRule="auto"/>
              <w:ind w:left="360"/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</w:pPr>
            <w:r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Componente Commisione Medico Locale patenti della Provincia di Perugia</w:t>
            </w:r>
            <w:r w:rsidR="009654CB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 xml:space="preserve">, </w:t>
            </w:r>
            <w:r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Terni</w:t>
            </w:r>
            <w:r w:rsidR="009654CB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 xml:space="preserve"> e Arezzo</w:t>
            </w:r>
            <w:r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;</w:t>
            </w:r>
          </w:p>
          <w:p w:rsidR="00AE3295" w:rsidRPr="00C74D38" w:rsidRDefault="00316468" w:rsidP="00282750">
            <w:pPr>
              <w:pStyle w:val="ECVSectionBullet"/>
              <w:numPr>
                <w:ilvl w:val="0"/>
                <w:numId w:val="3"/>
              </w:numPr>
              <w:spacing w:line="240" w:lineRule="auto"/>
              <w:ind w:left="360"/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</w:pPr>
            <w:r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c</w:t>
            </w:r>
            <w:r w:rsidR="00AE3295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omponente commissioni esame per il conseguimento di patenti di servizio di Agenti delle Forze dell’ordine;</w:t>
            </w:r>
          </w:p>
          <w:p w:rsidR="00A94C13" w:rsidRPr="00C74D38" w:rsidRDefault="00A94C13" w:rsidP="00282750">
            <w:pPr>
              <w:pStyle w:val="ECVSectionBullet"/>
              <w:numPr>
                <w:ilvl w:val="0"/>
                <w:numId w:val="3"/>
              </w:numPr>
              <w:spacing w:line="240" w:lineRule="auto"/>
              <w:ind w:left="360"/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</w:pPr>
            <w:r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componente commissione esami di idoneità professionale all’esercizio dell’attività di consulenza per la circolazione di mezzi di trasporto;</w:t>
            </w:r>
          </w:p>
          <w:p w:rsidR="0099567B" w:rsidRPr="00C74D38" w:rsidRDefault="00302D4A" w:rsidP="00282750">
            <w:pPr>
              <w:pStyle w:val="ECVSectionBullet"/>
              <w:numPr>
                <w:ilvl w:val="0"/>
                <w:numId w:val="4"/>
              </w:numPr>
              <w:spacing w:line="240" w:lineRule="auto"/>
              <w:ind w:left="360"/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</w:pPr>
            <w:r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c</w:t>
            </w:r>
            <w:r w:rsidR="0099567B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 xml:space="preserve">omponente commissione Provincia di </w:t>
            </w:r>
            <w:r w:rsidR="00EC4E11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 xml:space="preserve">Perugia e </w:t>
            </w:r>
            <w:r w:rsidR="0099567B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Terni per l’idoneità degli insegnanti e istruttori di scuola guida;</w:t>
            </w:r>
          </w:p>
          <w:p w:rsidR="009010B6" w:rsidRPr="00C74D38" w:rsidRDefault="009010B6" w:rsidP="00282750">
            <w:pPr>
              <w:pStyle w:val="ECVSectionBullet"/>
              <w:numPr>
                <w:ilvl w:val="0"/>
                <w:numId w:val="4"/>
              </w:numPr>
              <w:spacing w:line="240" w:lineRule="auto"/>
              <w:ind w:left="360"/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</w:pPr>
            <w:r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componente e presidente in commissioni di aggiudicazione di lavori dell’ufficio di Terni e Perugia;</w:t>
            </w:r>
          </w:p>
          <w:p w:rsidR="00907AAE" w:rsidRPr="00C74D38" w:rsidRDefault="00907AAE" w:rsidP="00282750">
            <w:pPr>
              <w:pStyle w:val="ECVSectionBullet"/>
              <w:numPr>
                <w:ilvl w:val="0"/>
                <w:numId w:val="4"/>
              </w:numPr>
              <w:spacing w:line="240" w:lineRule="auto"/>
              <w:ind w:left="360"/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</w:pPr>
            <w:r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 xml:space="preserve">competenze comunicative acquisite </w:t>
            </w:r>
            <w:r w:rsidR="007576B4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come</w:t>
            </w:r>
            <w:r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 xml:space="preserve"> </w:t>
            </w:r>
            <w:r w:rsidR="0004238B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 xml:space="preserve">responsabile </w:t>
            </w:r>
            <w:r w:rsidR="000947B9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di alcuni reparti degli Uffici Motorizzazione Civile sotto indicati</w:t>
            </w:r>
          </w:p>
        </w:tc>
      </w:tr>
      <w:tr w:rsidR="00907AAE" w:rsidRPr="009654CB" w:rsidTr="004B0885">
        <w:trPr>
          <w:cantSplit/>
          <w:trHeight w:val="170"/>
        </w:trPr>
        <w:tc>
          <w:tcPr>
            <w:tcW w:w="2835" w:type="dxa"/>
            <w:hideMark/>
          </w:tcPr>
          <w:p w:rsidR="00907AAE" w:rsidRDefault="00907AAE" w:rsidP="008801A7">
            <w:pPr>
              <w:pStyle w:val="ECVLeftDetails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Competenze organizzative e gestionali</w:t>
            </w:r>
          </w:p>
        </w:tc>
        <w:tc>
          <w:tcPr>
            <w:tcW w:w="7541" w:type="dxa"/>
            <w:hideMark/>
          </w:tcPr>
          <w:p w:rsidR="00282750" w:rsidRPr="00C74D38" w:rsidRDefault="00A94C13" w:rsidP="00282750">
            <w:pPr>
              <w:pStyle w:val="ECVSectionDetails"/>
              <w:numPr>
                <w:ilvl w:val="0"/>
                <w:numId w:val="5"/>
              </w:numPr>
              <w:spacing w:line="240" w:lineRule="auto"/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</w:pPr>
            <w:r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R</w:t>
            </w:r>
            <w:r w:rsidR="000947B9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 xml:space="preserve">esponsabile reparto patenti dell’UMC di Terni dal 1998 al 2002 responsabile del reparto </w:t>
            </w:r>
            <w:r w:rsidR="009654CB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personale</w:t>
            </w:r>
            <w:r w:rsidR="000947B9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 xml:space="preserve"> dell’UMC di Perugia dal 2002 al 2013, responsabile della gestione d</w:t>
            </w:r>
            <w:r w:rsidR="00282750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elle officine dal 2002 al 2005,</w:t>
            </w:r>
            <w:r w:rsidR="009654CB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 xml:space="preserve"> responsabile del reparto ispezioni e autolinee dell’UMC di Perugia fino al 2018;</w:t>
            </w:r>
          </w:p>
          <w:p w:rsidR="00282750" w:rsidRPr="00C74D38" w:rsidRDefault="000947B9" w:rsidP="00282750">
            <w:pPr>
              <w:pStyle w:val="ECVSectionDetails"/>
              <w:numPr>
                <w:ilvl w:val="0"/>
                <w:numId w:val="5"/>
              </w:numPr>
              <w:spacing w:line="240" w:lineRule="auto"/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</w:pPr>
            <w:r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 xml:space="preserve">responsabile del reparto </w:t>
            </w:r>
            <w:r w:rsidR="009654CB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veicoli</w:t>
            </w:r>
            <w:r w:rsidR="007576B4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, responsabile del servizio di controlli su strada con il Centro Mobile di Revisione</w:t>
            </w:r>
            <w:r w:rsidR="009654CB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 xml:space="preserve"> dell’UMC di Perugia</w:t>
            </w:r>
          </w:p>
          <w:p w:rsidR="00907AAE" w:rsidRPr="00C74D38" w:rsidRDefault="00EC4E11" w:rsidP="00282750">
            <w:pPr>
              <w:pStyle w:val="ECVSectionDetails"/>
              <w:numPr>
                <w:ilvl w:val="0"/>
                <w:numId w:val="5"/>
              </w:numPr>
              <w:spacing w:line="240" w:lineRule="auto"/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</w:pPr>
            <w:r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Sostituisce il direttore in sua assenza.</w:t>
            </w:r>
          </w:p>
        </w:tc>
      </w:tr>
      <w:tr w:rsidR="00907AAE" w:rsidRPr="009654CB" w:rsidTr="004B0885">
        <w:trPr>
          <w:cantSplit/>
          <w:trHeight w:val="170"/>
        </w:trPr>
        <w:tc>
          <w:tcPr>
            <w:tcW w:w="2835" w:type="dxa"/>
            <w:hideMark/>
          </w:tcPr>
          <w:p w:rsidR="00907AAE" w:rsidRDefault="00907AAE" w:rsidP="008801A7">
            <w:pPr>
              <w:pStyle w:val="ECVLeftDetails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Competenze informatiche</w:t>
            </w:r>
          </w:p>
        </w:tc>
        <w:tc>
          <w:tcPr>
            <w:tcW w:w="7541" w:type="dxa"/>
            <w:hideMark/>
          </w:tcPr>
          <w:p w:rsidR="00907AAE" w:rsidRPr="00C74D38" w:rsidRDefault="00907AAE" w:rsidP="00282750">
            <w:pPr>
              <w:pStyle w:val="ECVSectionBullet"/>
              <w:spacing w:line="240" w:lineRule="auto"/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</w:pPr>
            <w:r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buona padronanza degli strumenti Microsoft Office</w:t>
            </w:r>
            <w:r w:rsidR="00A94C13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.</w:t>
            </w:r>
          </w:p>
        </w:tc>
      </w:tr>
      <w:tr w:rsidR="00907AAE" w:rsidRPr="009654CB" w:rsidTr="004B0885">
        <w:trPr>
          <w:cantSplit/>
          <w:trHeight w:val="170"/>
        </w:trPr>
        <w:tc>
          <w:tcPr>
            <w:tcW w:w="2835" w:type="dxa"/>
            <w:hideMark/>
          </w:tcPr>
          <w:p w:rsidR="00907AAE" w:rsidRDefault="00907AAE" w:rsidP="008801A7">
            <w:pPr>
              <w:pStyle w:val="ECVLeftDetails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Altre competenze</w:t>
            </w:r>
          </w:p>
        </w:tc>
        <w:tc>
          <w:tcPr>
            <w:tcW w:w="7541" w:type="dxa"/>
            <w:hideMark/>
          </w:tcPr>
          <w:p w:rsidR="00907AAE" w:rsidRPr="00C74D38" w:rsidRDefault="000947B9" w:rsidP="00FF20A5">
            <w:pPr>
              <w:pStyle w:val="ECVSectionDetails"/>
              <w:spacing w:line="240" w:lineRule="auto"/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</w:pPr>
            <w:r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 xml:space="preserve">Abilitazione insegnante e istruttore di scuola guida. Idoneità professionale </w:t>
            </w:r>
            <w:r w:rsidR="00A429F2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 xml:space="preserve">al trasporto nazionale e internazionale di cose e </w:t>
            </w:r>
            <w:r w:rsidR="001204CF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persone,</w:t>
            </w:r>
            <w:r w:rsidR="00A429F2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 xml:space="preserve"> idoneità professionale all’esercizio dell’attività di consulenza per la circolazione dei mezzi di trasporto. </w:t>
            </w:r>
            <w:r w:rsidR="00FF20A5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Brevetto di aiuto allenatore di nuoto</w:t>
            </w:r>
            <w:r w:rsidR="001204CF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 xml:space="preserve">. </w:t>
            </w:r>
            <w:r w:rsidR="00FF20A5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Brevetto di a</w:t>
            </w:r>
            <w:r w:rsidR="00A429F2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 xml:space="preserve">ssistente </w:t>
            </w:r>
            <w:r w:rsidR="001204CF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 xml:space="preserve">bagnanti mare, </w:t>
            </w:r>
            <w:r w:rsidR="00A429F2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acque interne e piscine</w:t>
            </w:r>
            <w:r w:rsidR="001204CF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.</w:t>
            </w:r>
          </w:p>
        </w:tc>
      </w:tr>
      <w:tr w:rsidR="00907AAE" w:rsidRPr="009654CB" w:rsidTr="004B0885">
        <w:trPr>
          <w:cantSplit/>
          <w:trHeight w:val="170"/>
        </w:trPr>
        <w:tc>
          <w:tcPr>
            <w:tcW w:w="2835" w:type="dxa"/>
            <w:hideMark/>
          </w:tcPr>
          <w:p w:rsidR="00907AAE" w:rsidRDefault="00907AAE" w:rsidP="008801A7">
            <w:pPr>
              <w:pStyle w:val="ECVLeftDetails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Patente di guida</w:t>
            </w:r>
          </w:p>
        </w:tc>
        <w:tc>
          <w:tcPr>
            <w:tcW w:w="7541" w:type="dxa"/>
            <w:hideMark/>
          </w:tcPr>
          <w:p w:rsidR="00907AAE" w:rsidRPr="00C74D38" w:rsidRDefault="007576B4" w:rsidP="00282750">
            <w:pPr>
              <w:pStyle w:val="ECVSectionDetails"/>
              <w:spacing w:before="0" w:line="240" w:lineRule="auto"/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</w:pPr>
            <w:r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DE</w:t>
            </w:r>
            <w:r w:rsidR="00EC4E11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- CE</w:t>
            </w:r>
            <w:r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-KB-CQC</w:t>
            </w:r>
            <w:r w:rsidR="00EC4E11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 xml:space="preserve">; </w:t>
            </w:r>
            <w:r w:rsidR="00A429F2" w:rsidRPr="00C74D38">
              <w:rPr>
                <w:rFonts w:cs="Arial"/>
                <w:noProof/>
                <w:color w:val="auto"/>
                <w:spacing w:val="0"/>
                <w:szCs w:val="18"/>
                <w:lang w:val="it-IT"/>
              </w:rPr>
              <w:t>patente nautica solo motore entro le 12 miglia.</w:t>
            </w:r>
          </w:p>
        </w:tc>
      </w:tr>
    </w:tbl>
    <w:tbl>
      <w:tblPr>
        <w:tblW w:w="10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907AAE" w:rsidRPr="000947B9" w:rsidTr="00EC3FB3">
        <w:trPr>
          <w:cantSplit/>
          <w:trHeight w:val="170"/>
        </w:trPr>
        <w:tc>
          <w:tcPr>
            <w:tcW w:w="2835" w:type="dxa"/>
            <w:hideMark/>
          </w:tcPr>
          <w:p w:rsidR="00907AAE" w:rsidRDefault="00907AAE" w:rsidP="008801A7">
            <w:pPr>
              <w:pStyle w:val="ECVLeftHeading"/>
              <w:ind w:right="284"/>
              <w:jc w:val="left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40" w:type="dxa"/>
            <w:vAlign w:val="bottom"/>
            <w:hideMark/>
          </w:tcPr>
          <w:p w:rsidR="00907AAE" w:rsidRDefault="00907AAE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79889E4" wp14:editId="71EED19B">
                  <wp:extent cx="4785360" cy="914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it-IT"/>
              </w:rPr>
              <w:t xml:space="preserve"> </w:t>
            </w:r>
          </w:p>
        </w:tc>
      </w:tr>
    </w:tbl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907AAE" w:rsidRPr="008D5EA1" w:rsidTr="00053FBC">
        <w:trPr>
          <w:cantSplit/>
          <w:trHeight w:val="170"/>
        </w:trPr>
        <w:tc>
          <w:tcPr>
            <w:tcW w:w="2834" w:type="dxa"/>
            <w:hideMark/>
          </w:tcPr>
          <w:p w:rsidR="00907AAE" w:rsidRDefault="00053FBC" w:rsidP="008801A7">
            <w:pPr>
              <w:pStyle w:val="ECVLeftDetails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Docenze</w:t>
            </w:r>
          </w:p>
          <w:p w:rsidR="00302D4A" w:rsidRDefault="00302D4A">
            <w:pPr>
              <w:pStyle w:val="ECVLeftDetails"/>
              <w:rPr>
                <w:noProof/>
                <w:lang w:val="it-IT"/>
              </w:rPr>
            </w:pPr>
          </w:p>
          <w:p w:rsidR="00302D4A" w:rsidRDefault="00302D4A">
            <w:pPr>
              <w:pStyle w:val="ECVLeftDetails"/>
              <w:rPr>
                <w:noProof/>
                <w:lang w:val="it-IT"/>
              </w:rPr>
            </w:pPr>
          </w:p>
          <w:p w:rsidR="00EC3FB3" w:rsidRDefault="00EC3FB3">
            <w:pPr>
              <w:pStyle w:val="ECVLeftDetails"/>
              <w:rPr>
                <w:noProof/>
                <w:lang w:val="it-IT"/>
              </w:rPr>
            </w:pPr>
          </w:p>
          <w:p w:rsidR="00282750" w:rsidRDefault="00282750" w:rsidP="008801A7">
            <w:pPr>
              <w:pStyle w:val="ECVLeftDetails"/>
              <w:jc w:val="left"/>
              <w:rPr>
                <w:noProof/>
                <w:lang w:val="it-IT"/>
              </w:rPr>
            </w:pPr>
          </w:p>
          <w:p w:rsidR="00EC3FB3" w:rsidRDefault="00EC3FB3">
            <w:pPr>
              <w:pStyle w:val="ECVLeftDetails"/>
              <w:rPr>
                <w:noProof/>
                <w:lang w:val="it-IT"/>
              </w:rPr>
            </w:pPr>
          </w:p>
          <w:p w:rsidR="00282750" w:rsidRDefault="00282750" w:rsidP="00282750">
            <w:pPr>
              <w:pStyle w:val="ECVLeftDetails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Pubblicazioni</w:t>
            </w:r>
          </w:p>
          <w:p w:rsidR="00907AAE" w:rsidRDefault="00907AAE">
            <w:pPr>
              <w:pStyle w:val="ECVLeftDetails"/>
              <w:rPr>
                <w:noProof/>
                <w:lang w:val="it-IT"/>
              </w:rPr>
            </w:pPr>
          </w:p>
          <w:p w:rsidR="00907AAE" w:rsidRDefault="00907AAE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hideMark/>
          </w:tcPr>
          <w:p w:rsidR="00053FBC" w:rsidRPr="00282750" w:rsidRDefault="00053FBC" w:rsidP="00282750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282750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Ha tenuto lezioni di educazione stradale presso Scuole medie Statali.</w:t>
            </w:r>
          </w:p>
          <w:p w:rsidR="009010B6" w:rsidRPr="00282750" w:rsidRDefault="00EC4E11" w:rsidP="00282750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282750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Ha tenuto lezioni</w:t>
            </w:r>
            <w:r w:rsidR="009010B6" w:rsidRPr="00282750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sulla formazione di personale per il controllo sui servizi di linea di competenza </w:t>
            </w:r>
            <w:r w:rsidRPr="00282750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statale e per il conseguimento della abilitazione per tecnico ed esaminatore.</w:t>
            </w:r>
          </w:p>
          <w:p w:rsidR="009010B6" w:rsidRPr="00282750" w:rsidRDefault="009010B6" w:rsidP="00282750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282750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Ha tenuto lezioni sull’abusivismo nel settore del</w:t>
            </w:r>
            <w:r w:rsidR="00302D4A" w:rsidRPr="00282750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l</w:t>
            </w:r>
            <w:r w:rsidRPr="00282750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’autotrasporto.</w:t>
            </w:r>
          </w:p>
          <w:p w:rsidR="00053FBC" w:rsidRPr="00282750" w:rsidRDefault="00053FBC" w:rsidP="00282750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282750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Ha tenuto lezioni nei corsi di accesso alla professione di autotrasportatore</w:t>
            </w:r>
            <w:r w:rsidR="009010B6" w:rsidRPr="00282750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.</w:t>
            </w:r>
          </w:p>
          <w:p w:rsidR="00302D4A" w:rsidRPr="00282750" w:rsidRDefault="00302D4A" w:rsidP="00282750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282750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Ha tenuto lezioni nei corsi di formazione per gestori dei rifiuti.</w:t>
            </w:r>
          </w:p>
          <w:p w:rsidR="00282750" w:rsidRPr="00282750" w:rsidRDefault="00282750" w:rsidP="004B0885">
            <w:pPr>
              <w:widowControl/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</w:p>
          <w:p w:rsidR="00907AAE" w:rsidRPr="00282750" w:rsidRDefault="00614872" w:rsidP="004B0885">
            <w:pPr>
              <w:widowControl/>
              <w:suppressAutoHyphens w:val="0"/>
              <w:rPr>
                <w:noProof/>
                <w:sz w:val="18"/>
                <w:szCs w:val="18"/>
                <w:lang w:val="it-IT"/>
              </w:rPr>
            </w:pPr>
            <w:r w:rsidRPr="00282750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Manuale per il conseguimento CQC</w:t>
            </w:r>
            <w:r w:rsidR="007E7B82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,</w:t>
            </w:r>
            <w:r w:rsidR="00FF20A5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editrice la s</w:t>
            </w:r>
            <w:r w:rsidRPr="00282750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trada</w:t>
            </w:r>
            <w:r w:rsidR="00907AAE" w:rsidRPr="00282750">
              <w:rPr>
                <w:noProof/>
                <w:sz w:val="18"/>
                <w:szCs w:val="18"/>
                <w:lang w:val="it-IT"/>
              </w:rPr>
              <w:t>.</w:t>
            </w:r>
          </w:p>
          <w:p w:rsidR="00422EDC" w:rsidRPr="004B0885" w:rsidRDefault="00422EDC" w:rsidP="004B0885">
            <w:pPr>
              <w:widowControl/>
              <w:suppressAutoHyphens w:val="0"/>
              <w:rPr>
                <w:rFonts w:eastAsia="Times New Roman" w:cs="Arial"/>
                <w:color w:val="auto"/>
                <w:spacing w:val="0"/>
                <w:kern w:val="0"/>
                <w:szCs w:val="16"/>
                <w:lang w:val="it-IT" w:eastAsia="it-IT" w:bidi="ar-SA"/>
              </w:rPr>
            </w:pPr>
            <w:r w:rsidRPr="00282750">
              <w:rPr>
                <w:noProof/>
                <w:color w:val="auto"/>
                <w:sz w:val="18"/>
                <w:szCs w:val="18"/>
                <w:lang w:val="it-IT"/>
              </w:rPr>
              <w:t>Manuale per il conseg</w:t>
            </w:r>
            <w:r w:rsidR="00FF20A5">
              <w:rPr>
                <w:noProof/>
                <w:color w:val="auto"/>
                <w:sz w:val="18"/>
                <w:szCs w:val="18"/>
                <w:lang w:val="it-IT"/>
              </w:rPr>
              <w:t>uimento delle patenti superiori, editrice la strada</w:t>
            </w:r>
          </w:p>
          <w:p w:rsidR="0014078A" w:rsidRDefault="0014078A" w:rsidP="0014078A">
            <w:pPr>
              <w:pStyle w:val="ECVSectionBullet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6F36ABD" wp14:editId="43527F4B">
                  <wp:extent cx="4785360" cy="91440"/>
                  <wp:effectExtent l="0" t="0" r="0" b="381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750" w:rsidRPr="009654CB" w:rsidTr="00053FBC">
        <w:trPr>
          <w:cantSplit/>
          <w:trHeight w:val="170"/>
        </w:trPr>
        <w:tc>
          <w:tcPr>
            <w:tcW w:w="2834" w:type="dxa"/>
            <w:hideMark/>
          </w:tcPr>
          <w:p w:rsidR="00907AAE" w:rsidRPr="00282750" w:rsidRDefault="00907AAE" w:rsidP="008801A7">
            <w:pPr>
              <w:pStyle w:val="ECVLeftDetails"/>
              <w:ind w:right="1558"/>
              <w:jc w:val="left"/>
              <w:rPr>
                <w:noProof/>
                <w:color w:val="auto"/>
                <w:szCs w:val="18"/>
                <w:lang w:val="it-IT"/>
              </w:rPr>
            </w:pPr>
            <w:r w:rsidRPr="00282750">
              <w:rPr>
                <w:noProof/>
                <w:color w:val="auto"/>
                <w:szCs w:val="18"/>
                <w:lang w:val="it-IT"/>
              </w:rPr>
              <w:t>Dati personali</w:t>
            </w:r>
          </w:p>
        </w:tc>
        <w:tc>
          <w:tcPr>
            <w:tcW w:w="7542" w:type="dxa"/>
            <w:hideMark/>
          </w:tcPr>
          <w:p w:rsidR="0066004E" w:rsidRPr="00282750" w:rsidRDefault="00907AAE" w:rsidP="00EC4E11">
            <w:pPr>
              <w:pStyle w:val="ECVSectionBullet"/>
              <w:spacing w:line="0" w:lineRule="atLeast"/>
              <w:rPr>
                <w:noProof/>
                <w:color w:val="auto"/>
                <w:szCs w:val="18"/>
                <w:lang w:val="it-IT"/>
              </w:rPr>
            </w:pPr>
            <w:r w:rsidRPr="00282750">
              <w:rPr>
                <w:noProof/>
                <w:color w:val="auto"/>
                <w:szCs w:val="18"/>
                <w:lang w:val="it-IT"/>
              </w:rP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907AAE" w:rsidRPr="00282750" w:rsidRDefault="0066004E" w:rsidP="00EC3FB3">
      <w:pPr>
        <w:pStyle w:val="ECVText"/>
        <w:rPr>
          <w:noProof/>
          <w:color w:val="auto"/>
          <w:sz w:val="18"/>
          <w:szCs w:val="18"/>
          <w:lang w:val="it-IT"/>
        </w:rPr>
      </w:pPr>
      <w:r w:rsidRPr="00282750">
        <w:rPr>
          <w:noProof/>
          <w:color w:val="auto"/>
          <w:sz w:val="18"/>
          <w:szCs w:val="18"/>
          <w:lang w:val="it-IT"/>
        </w:rPr>
        <w:t>Perugia,</w:t>
      </w:r>
      <w:r w:rsidRPr="00282750">
        <w:rPr>
          <w:noProof/>
          <w:color w:val="auto"/>
          <w:sz w:val="18"/>
          <w:szCs w:val="18"/>
          <w:lang w:val="it-IT"/>
        </w:rPr>
        <w:tab/>
      </w:r>
      <w:r w:rsidRPr="00282750">
        <w:rPr>
          <w:noProof/>
          <w:color w:val="auto"/>
          <w:sz w:val="18"/>
          <w:szCs w:val="18"/>
          <w:lang w:val="it-IT"/>
        </w:rPr>
        <w:tab/>
      </w:r>
      <w:r w:rsidRPr="00282750">
        <w:rPr>
          <w:noProof/>
          <w:color w:val="auto"/>
          <w:sz w:val="18"/>
          <w:szCs w:val="18"/>
          <w:lang w:val="it-IT"/>
        </w:rPr>
        <w:tab/>
      </w:r>
      <w:r w:rsidRPr="00282750">
        <w:rPr>
          <w:noProof/>
          <w:color w:val="auto"/>
          <w:sz w:val="18"/>
          <w:szCs w:val="18"/>
          <w:lang w:val="it-IT"/>
        </w:rPr>
        <w:tab/>
      </w:r>
      <w:r w:rsidRPr="00282750">
        <w:rPr>
          <w:noProof/>
          <w:color w:val="auto"/>
          <w:sz w:val="18"/>
          <w:szCs w:val="18"/>
          <w:lang w:val="it-IT"/>
        </w:rPr>
        <w:tab/>
      </w:r>
      <w:r w:rsidRPr="00282750">
        <w:rPr>
          <w:noProof/>
          <w:color w:val="auto"/>
          <w:sz w:val="18"/>
          <w:szCs w:val="18"/>
          <w:lang w:val="it-IT"/>
        </w:rPr>
        <w:tab/>
      </w:r>
      <w:r w:rsidRPr="00282750">
        <w:rPr>
          <w:noProof/>
          <w:color w:val="auto"/>
          <w:sz w:val="18"/>
          <w:szCs w:val="18"/>
          <w:lang w:val="it-IT"/>
        </w:rPr>
        <w:tab/>
      </w:r>
      <w:r w:rsidRPr="00282750">
        <w:rPr>
          <w:noProof/>
          <w:color w:val="auto"/>
          <w:sz w:val="18"/>
          <w:szCs w:val="18"/>
          <w:lang w:val="it-IT"/>
        </w:rPr>
        <w:tab/>
      </w:r>
      <w:r w:rsidRPr="00282750">
        <w:rPr>
          <w:noProof/>
          <w:color w:val="auto"/>
          <w:sz w:val="18"/>
          <w:szCs w:val="18"/>
          <w:lang w:val="it-IT"/>
        </w:rPr>
        <w:tab/>
      </w:r>
      <w:r w:rsidR="00282750">
        <w:rPr>
          <w:noProof/>
          <w:color w:val="auto"/>
          <w:sz w:val="18"/>
          <w:szCs w:val="18"/>
          <w:lang w:val="it-IT"/>
        </w:rPr>
        <w:tab/>
      </w:r>
      <w:r w:rsidR="00EC3FB3" w:rsidRPr="00282750">
        <w:rPr>
          <w:noProof/>
          <w:color w:val="auto"/>
          <w:sz w:val="18"/>
          <w:szCs w:val="18"/>
          <w:lang w:val="it-IT"/>
        </w:rPr>
        <w:tab/>
      </w:r>
      <w:r w:rsidR="00EC3FB3" w:rsidRPr="00282750">
        <w:rPr>
          <w:noProof/>
          <w:color w:val="auto"/>
          <w:sz w:val="18"/>
          <w:szCs w:val="18"/>
          <w:lang w:val="it-IT"/>
        </w:rPr>
        <w:tab/>
        <w:t>Ing. Casciotti Alessandro</w:t>
      </w:r>
    </w:p>
    <w:sectPr w:rsidR="00907AAE" w:rsidRPr="00282750" w:rsidSect="004B0885">
      <w:pgSz w:w="11906" w:h="16838"/>
      <w:pgMar w:top="568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0BE30DB"/>
    <w:multiLevelType w:val="hybridMultilevel"/>
    <w:tmpl w:val="0AF226D2"/>
    <w:lvl w:ilvl="0" w:tplc="F3C8F6E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8E6416"/>
    <w:multiLevelType w:val="hybridMultilevel"/>
    <w:tmpl w:val="F510FF12"/>
    <w:lvl w:ilvl="0" w:tplc="F3C8F6E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8B4089"/>
    <w:multiLevelType w:val="hybridMultilevel"/>
    <w:tmpl w:val="130897EC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54755E02"/>
    <w:multiLevelType w:val="hybridMultilevel"/>
    <w:tmpl w:val="6498AEEA"/>
    <w:lvl w:ilvl="0" w:tplc="F3C8F6E4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1230A"/>
    <w:multiLevelType w:val="hybridMultilevel"/>
    <w:tmpl w:val="3BBCF34E"/>
    <w:lvl w:ilvl="0" w:tplc="F3C8F6E4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AE"/>
    <w:rsid w:val="0004238B"/>
    <w:rsid w:val="00053FBC"/>
    <w:rsid w:val="000947B9"/>
    <w:rsid w:val="001204CF"/>
    <w:rsid w:val="0014078A"/>
    <w:rsid w:val="00152735"/>
    <w:rsid w:val="001B51A2"/>
    <w:rsid w:val="002129DB"/>
    <w:rsid w:val="00282750"/>
    <w:rsid w:val="002C3B13"/>
    <w:rsid w:val="00302D4A"/>
    <w:rsid w:val="00316468"/>
    <w:rsid w:val="00422EDC"/>
    <w:rsid w:val="00442E22"/>
    <w:rsid w:val="004B0885"/>
    <w:rsid w:val="006052D9"/>
    <w:rsid w:val="00614872"/>
    <w:rsid w:val="0066004E"/>
    <w:rsid w:val="006F4D7F"/>
    <w:rsid w:val="007576B4"/>
    <w:rsid w:val="007A5CC1"/>
    <w:rsid w:val="007D52F7"/>
    <w:rsid w:val="007E7B82"/>
    <w:rsid w:val="008801A7"/>
    <w:rsid w:val="008903D3"/>
    <w:rsid w:val="008D5EA1"/>
    <w:rsid w:val="008D7238"/>
    <w:rsid w:val="009010B6"/>
    <w:rsid w:val="00907AAE"/>
    <w:rsid w:val="00941AC6"/>
    <w:rsid w:val="009654CB"/>
    <w:rsid w:val="0099567B"/>
    <w:rsid w:val="009D7033"/>
    <w:rsid w:val="00A429F2"/>
    <w:rsid w:val="00A94C13"/>
    <w:rsid w:val="00AE3295"/>
    <w:rsid w:val="00C74D38"/>
    <w:rsid w:val="00D03C96"/>
    <w:rsid w:val="00E77B3B"/>
    <w:rsid w:val="00EC3FB3"/>
    <w:rsid w:val="00EC4E11"/>
    <w:rsid w:val="00EC6571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AAE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2"/>
      <w:sz w:val="16"/>
      <w:szCs w:val="24"/>
      <w:lang w:val="en-GB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VLeftHeading">
    <w:name w:val="_ECV_LeftHeading"/>
    <w:basedOn w:val="Normale"/>
    <w:rsid w:val="00907AAE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e"/>
    <w:rsid w:val="00907AAE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907AAE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07AAE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907AAE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07AAE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907AA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907AAE"/>
    <w:pPr>
      <w:spacing w:before="0"/>
    </w:pPr>
  </w:style>
  <w:style w:type="paragraph" w:customStyle="1" w:styleId="ECVDate">
    <w:name w:val="_ECV_Date"/>
    <w:basedOn w:val="ECVLeftHeading"/>
    <w:rsid w:val="00907AAE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907AAE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907AA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07AA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07AAE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907AAE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907AAE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Corpotesto"/>
    <w:rsid w:val="00907AAE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907AA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907AAE"/>
    <w:pPr>
      <w:spacing w:before="57"/>
    </w:pPr>
  </w:style>
  <w:style w:type="paragraph" w:customStyle="1" w:styleId="ECVGenderRow">
    <w:name w:val="_ECV_GenderRow"/>
    <w:basedOn w:val="Normale"/>
    <w:rsid w:val="00907AAE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Normale"/>
    <w:rsid w:val="00907AAE"/>
  </w:style>
  <w:style w:type="paragraph" w:customStyle="1" w:styleId="ECVBlueBox">
    <w:name w:val="_ECV_BlueBox"/>
    <w:basedOn w:val="Normale"/>
    <w:rsid w:val="00907AAE"/>
    <w:pPr>
      <w:suppressLineNumbers/>
      <w:jc w:val="right"/>
    </w:pPr>
    <w:rPr>
      <w:color w:val="402C24"/>
      <w:spacing w:val="0"/>
      <w:sz w:val="8"/>
      <w:szCs w:val="10"/>
    </w:rPr>
  </w:style>
  <w:style w:type="character" w:customStyle="1" w:styleId="ECVHeadingContactDetails">
    <w:name w:val="_ECV_HeadingContactDetails"/>
    <w:rsid w:val="00907AAE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907AAE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907AAE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907AAE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907AAE"/>
    <w:pPr>
      <w:jc w:val="center"/>
    </w:pPr>
    <w:rPr>
      <w:color w:val="FF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07AA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07AAE"/>
    <w:rPr>
      <w:rFonts w:ascii="Arial" w:eastAsia="SimSun" w:hAnsi="Arial" w:cs="Mangal"/>
      <w:color w:val="3F3A38"/>
      <w:spacing w:val="-6"/>
      <w:kern w:val="2"/>
      <w:sz w:val="16"/>
      <w:szCs w:val="24"/>
      <w:lang w:val="en-GB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AAE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AAE"/>
    <w:rPr>
      <w:rFonts w:ascii="Tahoma" w:eastAsia="SimSun" w:hAnsi="Tahoma" w:cs="Mangal"/>
      <w:color w:val="3F3A38"/>
      <w:spacing w:val="-6"/>
      <w:kern w:val="2"/>
      <w:sz w:val="16"/>
      <w:szCs w:val="14"/>
      <w:lang w:val="en-GB" w:eastAsia="zh-CN" w:bidi="hi-IN"/>
    </w:rPr>
  </w:style>
  <w:style w:type="paragraph" w:styleId="Paragrafoelenco">
    <w:name w:val="List Paragraph"/>
    <w:basedOn w:val="Normale"/>
    <w:uiPriority w:val="34"/>
    <w:qFormat/>
    <w:rsid w:val="00282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AAE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2"/>
      <w:sz w:val="16"/>
      <w:szCs w:val="24"/>
      <w:lang w:val="en-GB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VLeftHeading">
    <w:name w:val="_ECV_LeftHeading"/>
    <w:basedOn w:val="Normale"/>
    <w:rsid w:val="00907AAE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e"/>
    <w:rsid w:val="00907AAE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907AAE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07AAE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907AAE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07AAE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907AA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907AAE"/>
    <w:pPr>
      <w:spacing w:before="0"/>
    </w:pPr>
  </w:style>
  <w:style w:type="paragraph" w:customStyle="1" w:styleId="ECVDate">
    <w:name w:val="_ECV_Date"/>
    <w:basedOn w:val="ECVLeftHeading"/>
    <w:rsid w:val="00907AAE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907AAE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907AA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07AA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07AAE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907AAE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907AAE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Corpotesto"/>
    <w:rsid w:val="00907AAE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907AA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907AAE"/>
    <w:pPr>
      <w:spacing w:before="57"/>
    </w:pPr>
  </w:style>
  <w:style w:type="paragraph" w:customStyle="1" w:styleId="ECVGenderRow">
    <w:name w:val="_ECV_GenderRow"/>
    <w:basedOn w:val="Normale"/>
    <w:rsid w:val="00907AAE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Normale"/>
    <w:rsid w:val="00907AAE"/>
  </w:style>
  <w:style w:type="paragraph" w:customStyle="1" w:styleId="ECVBlueBox">
    <w:name w:val="_ECV_BlueBox"/>
    <w:basedOn w:val="Normale"/>
    <w:rsid w:val="00907AAE"/>
    <w:pPr>
      <w:suppressLineNumbers/>
      <w:jc w:val="right"/>
    </w:pPr>
    <w:rPr>
      <w:color w:val="402C24"/>
      <w:spacing w:val="0"/>
      <w:sz w:val="8"/>
      <w:szCs w:val="10"/>
    </w:rPr>
  </w:style>
  <w:style w:type="character" w:customStyle="1" w:styleId="ECVHeadingContactDetails">
    <w:name w:val="_ECV_HeadingContactDetails"/>
    <w:rsid w:val="00907AAE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907AAE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907AAE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907AAE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907AAE"/>
    <w:pPr>
      <w:jc w:val="center"/>
    </w:pPr>
    <w:rPr>
      <w:color w:val="FF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07AA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07AAE"/>
    <w:rPr>
      <w:rFonts w:ascii="Arial" w:eastAsia="SimSun" w:hAnsi="Arial" w:cs="Mangal"/>
      <w:color w:val="3F3A38"/>
      <w:spacing w:val="-6"/>
      <w:kern w:val="2"/>
      <w:sz w:val="16"/>
      <w:szCs w:val="24"/>
      <w:lang w:val="en-GB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AAE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AAE"/>
    <w:rPr>
      <w:rFonts w:ascii="Tahoma" w:eastAsia="SimSun" w:hAnsi="Tahoma" w:cs="Mangal"/>
      <w:color w:val="3F3A38"/>
      <w:spacing w:val="-6"/>
      <w:kern w:val="2"/>
      <w:sz w:val="16"/>
      <w:szCs w:val="14"/>
      <w:lang w:val="en-GB" w:eastAsia="zh-CN" w:bidi="hi-IN"/>
    </w:rPr>
  </w:style>
  <w:style w:type="paragraph" w:styleId="Paragrafoelenco">
    <w:name w:val="List Paragraph"/>
    <w:basedOn w:val="Normale"/>
    <w:uiPriority w:val="34"/>
    <w:qFormat/>
    <w:rsid w:val="0028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3E4D4-4E0D-42E7-AD36-FDEBC050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casciottia</dc:creator>
  <cp:lastModifiedBy>CA</cp:lastModifiedBy>
  <cp:revision>6</cp:revision>
  <cp:lastPrinted>2016-12-14T07:33:00Z</cp:lastPrinted>
  <dcterms:created xsi:type="dcterms:W3CDTF">2024-06-24T05:37:00Z</dcterms:created>
  <dcterms:modified xsi:type="dcterms:W3CDTF">2024-06-27T10:54:00Z</dcterms:modified>
</cp:coreProperties>
</file>