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3208"/>
      </w:tblGrid>
      <w:tr w:rsidR="00562332" w:rsidTr="007F272F">
        <w:trPr>
          <w:trHeight w:val="555"/>
        </w:trPr>
        <w:tc>
          <w:tcPr>
            <w:tcW w:w="60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0D2A" w:rsidRDefault="00B73F61" w:rsidP="00166221">
            <w:pPr>
              <w:rPr>
                <w:rFonts w:ascii="Arial Unicode MS" w:eastAsia="Arial Unicode MS" w:hAnsi="Arial Unicode MS" w:cs="Arial Unicode MS"/>
                <w:b/>
                <w:sz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lang w:val="it-IT"/>
              </w:rPr>
              <w:t>Residence</w:t>
            </w:r>
            <w:r w:rsidR="00704687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: </w:t>
            </w:r>
          </w:p>
          <w:p w:rsidR="00562332" w:rsidRPr="00A32299" w:rsidRDefault="00704687" w:rsidP="00166221">
            <w:pPr>
              <w:rPr>
                <w:rFonts w:ascii="Arial Unicode MS" w:eastAsia="Arial Unicode MS" w:hAnsi="Arial Unicode MS" w:cs="Arial Unicode MS"/>
                <w:sz w:val="19"/>
                <w:lang w:val="it-IT"/>
              </w:rPr>
            </w:pPr>
            <w:r w:rsidRPr="00166221">
              <w:rPr>
                <w:rFonts w:ascii="Arial Unicode MS" w:eastAsia="Arial Unicode MS" w:hAnsi="Arial Unicode MS" w:cs="Arial Unicode MS"/>
                <w:sz w:val="20"/>
              </w:rPr>
              <w:t xml:space="preserve">via </w:t>
            </w:r>
            <w:r w:rsidR="00A32299">
              <w:rPr>
                <w:rFonts w:ascii="Arial Unicode MS" w:eastAsia="Arial Unicode MS" w:hAnsi="Arial Unicode MS" w:cs="Arial Unicode MS"/>
                <w:sz w:val="20"/>
                <w:lang w:val="it-IT"/>
              </w:rPr>
              <w:t>Luciano Venanti 15, 06135 Perugia</w:t>
            </w:r>
          </w:p>
          <w:p w:rsidR="00166221" w:rsidRPr="000B0D2A" w:rsidRDefault="00B73F61" w:rsidP="00166221">
            <w:pPr>
              <w:rPr>
                <w:rFonts w:ascii="Arial Unicode MS" w:eastAsia="Arial Unicode MS" w:hAnsi="Arial Unicode MS" w:cs="Arial Unicode MS"/>
                <w:b/>
                <w:sz w:val="20"/>
                <w:lang w:val="it-IT"/>
              </w:rPr>
            </w:pPr>
            <w:proofErr w:type="spellStart"/>
            <w:r w:rsidRPr="000B0D2A">
              <w:rPr>
                <w:rFonts w:ascii="Arial Unicode MS" w:eastAsia="Arial Unicode MS" w:hAnsi="Arial Unicode MS" w:cs="Arial Unicode MS"/>
                <w:b/>
                <w:sz w:val="20"/>
                <w:lang w:val="it-IT"/>
              </w:rPr>
              <w:t>current</w:t>
            </w:r>
            <w:proofErr w:type="spellEnd"/>
            <w:r w:rsidRPr="000B0D2A">
              <w:rPr>
                <w:rFonts w:ascii="Arial Unicode MS" w:eastAsia="Arial Unicode MS" w:hAnsi="Arial Unicode MS" w:cs="Arial Unicode MS"/>
                <w:b/>
                <w:sz w:val="20"/>
                <w:lang w:val="it-IT"/>
              </w:rPr>
              <w:t xml:space="preserve"> location</w:t>
            </w:r>
            <w:r w:rsidR="00166221" w:rsidRPr="000B0D2A">
              <w:rPr>
                <w:rFonts w:ascii="Arial Unicode MS" w:eastAsia="Arial Unicode MS" w:hAnsi="Arial Unicode MS" w:cs="Arial Unicode MS"/>
                <w:b/>
                <w:sz w:val="20"/>
                <w:lang w:val="it-IT"/>
              </w:rPr>
              <w:t xml:space="preserve">:            </w:t>
            </w:r>
          </w:p>
          <w:p w:rsidR="00A32299" w:rsidRPr="00A32299" w:rsidRDefault="00A32299" w:rsidP="00A32299">
            <w:pPr>
              <w:rPr>
                <w:rFonts w:ascii="Arial Unicode MS" w:eastAsia="Arial Unicode MS" w:hAnsi="Arial Unicode MS" w:cs="Arial Unicode MS"/>
                <w:sz w:val="19"/>
                <w:lang w:val="it-IT"/>
              </w:rPr>
            </w:pPr>
            <w:r w:rsidRPr="00166221">
              <w:rPr>
                <w:rFonts w:ascii="Arial Unicode MS" w:eastAsia="Arial Unicode MS" w:hAnsi="Arial Unicode MS" w:cs="Arial Unicode MS"/>
                <w:sz w:val="20"/>
              </w:rPr>
              <w:t xml:space="preserve">via </w:t>
            </w:r>
            <w:r>
              <w:rPr>
                <w:rFonts w:ascii="Arial Unicode MS" w:eastAsia="Arial Unicode MS" w:hAnsi="Arial Unicode MS" w:cs="Arial Unicode MS"/>
                <w:sz w:val="20"/>
                <w:lang w:val="it-IT"/>
              </w:rPr>
              <w:t>Luciano Venanti 15, 06135 Perugia</w:t>
            </w:r>
          </w:p>
          <w:p w:rsidR="000B0D2A" w:rsidRDefault="000B0D2A" w:rsidP="000B0D2A">
            <w:pPr>
              <w:rPr>
                <w:rFonts w:ascii="Arial Unicode MS" w:eastAsia="Arial Unicode MS" w:hAnsi="Arial Unicode MS" w:cs="Arial Unicode MS"/>
                <w:sz w:val="20"/>
                <w:lang w:val="it-IT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20"/>
                <w:lang w:val="it-IT"/>
              </w:rPr>
              <w:t>Phone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:   </w:t>
            </w:r>
            <w:proofErr w:type="gramEnd"/>
            <w:r w:rsidR="00A32299" w:rsidRPr="00166221">
              <w:rPr>
                <w:rFonts w:ascii="Arial Unicode MS" w:eastAsia="Arial Unicode MS" w:hAnsi="Arial Unicode MS" w:cs="Arial Unicode MS"/>
                <w:sz w:val="20"/>
                <w:lang w:val="it-IT"/>
              </w:rPr>
              <w:t xml:space="preserve">+ 39 </w:t>
            </w:r>
            <w:r w:rsidR="00A32299">
              <w:rPr>
                <w:rFonts w:ascii="Arial Unicode MS" w:eastAsia="Arial Unicode MS" w:hAnsi="Arial Unicode MS" w:cs="Arial Unicode MS"/>
                <w:sz w:val="20"/>
              </w:rPr>
              <w:t>3</w:t>
            </w:r>
            <w:r w:rsidR="00A32299">
              <w:rPr>
                <w:rFonts w:ascii="Arial Unicode MS" w:eastAsia="Arial Unicode MS" w:hAnsi="Arial Unicode MS" w:cs="Arial Unicode MS"/>
                <w:sz w:val="20"/>
                <w:lang w:val="it-IT"/>
              </w:rPr>
              <w:t>480211475</w:t>
            </w:r>
          </w:p>
          <w:p w:rsidR="000B0D2A" w:rsidRDefault="000B0D2A" w:rsidP="000B0D2A">
            <w:pPr>
              <w:rPr>
                <w:rFonts w:ascii="Arial Unicode MS" w:eastAsia="Arial Unicode MS" w:hAnsi="Arial Unicode MS" w:cs="Arial Unicode MS"/>
                <w:sz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0"/>
                <w:lang w:val="it-IT"/>
              </w:rPr>
              <w:t xml:space="preserve">              </w:t>
            </w:r>
          </w:p>
          <w:p w:rsidR="000B0D2A" w:rsidRPr="00282E6E" w:rsidRDefault="000B0D2A" w:rsidP="000B0D2A">
            <w:pPr>
              <w:rPr>
                <w:rFonts w:ascii="Arial Unicode MS" w:eastAsia="Arial Unicode MS" w:hAnsi="Arial Unicode MS" w:cs="Arial Unicode MS"/>
                <w:sz w:val="20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e-mail:</w:t>
            </w:r>
            <w:r>
              <w:rPr>
                <w:rFonts w:ascii="Arial Unicode MS" w:eastAsia="Arial Unicode MS" w:hAnsi="Arial Unicode MS" w:cs="Arial Unicode MS"/>
                <w:b/>
                <w:sz w:val="20"/>
                <w:lang w:val="it-IT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b/>
                <w:sz w:val="20"/>
              </w:rPr>
              <w:t> </w:t>
            </w:r>
            <w:r w:rsidRPr="00166221">
              <w:rPr>
                <w:rFonts w:ascii="Arial Unicode MS" w:eastAsia="Arial Unicode MS" w:hAnsi="Arial Unicode MS" w:cs="Arial Unicode MS"/>
                <w:sz w:val="20"/>
              </w:rPr>
              <w:t>federicomanca@inwind.it</w:t>
            </w:r>
          </w:p>
          <w:p w:rsidR="000B0D2A" w:rsidRPr="00166221" w:rsidRDefault="000B0D2A" w:rsidP="00166221">
            <w:pPr>
              <w:rPr>
                <w:rFonts w:ascii="Arial Unicode MS" w:eastAsia="Arial Unicode MS" w:hAnsi="Arial Unicode MS" w:cs="Arial Unicode MS"/>
                <w:sz w:val="20"/>
                <w:lang w:val="it-IT"/>
              </w:rPr>
            </w:pPr>
          </w:p>
          <w:p w:rsidR="00166221" w:rsidRDefault="00166221" w:rsidP="00166221">
            <w:pPr>
              <w:rPr>
                <w:rFonts w:ascii="Arial Unicode MS" w:eastAsia="Arial Unicode MS" w:hAnsi="Arial Unicode MS" w:cs="Arial Unicode MS"/>
                <w:b/>
                <w:sz w:val="19"/>
                <w:lang w:val="it-IT"/>
              </w:rPr>
            </w:pPr>
          </w:p>
          <w:p w:rsidR="00704687" w:rsidRPr="00166221" w:rsidRDefault="00704687" w:rsidP="00166221">
            <w:pPr>
              <w:rPr>
                <w:rFonts w:ascii="Arial Unicode MS" w:eastAsia="Arial Unicode MS" w:hAnsi="Arial Unicode MS" w:cs="Arial Unicode MS"/>
                <w:b/>
                <w:sz w:val="19"/>
                <w:lang w:val="it-IT"/>
              </w:rPr>
            </w:pPr>
          </w:p>
        </w:tc>
        <w:tc>
          <w:tcPr>
            <w:tcW w:w="32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E" w:rsidRPr="00282E6E" w:rsidRDefault="00282E6E" w:rsidP="00166221">
            <w:pPr>
              <w:rPr>
                <w:rFonts w:ascii="Arial Unicode MS" w:eastAsia="Arial Unicode MS" w:hAnsi="Arial Unicode MS" w:cs="Arial Unicode MS"/>
                <w:sz w:val="19"/>
                <w:lang w:val="it-IT"/>
              </w:rPr>
            </w:pPr>
          </w:p>
          <w:p w:rsidR="00562332" w:rsidRDefault="00562332" w:rsidP="00166221">
            <w:pPr>
              <w:spacing w:after="280" w:afterAutospacing="1"/>
              <w:rPr>
                <w:rFonts w:ascii="Arial Unicode MS" w:eastAsia="Arial Unicode MS" w:hAnsi="Arial Unicode MS" w:cs="Arial Unicode MS"/>
                <w:b/>
                <w:sz w:val="19"/>
              </w:rPr>
            </w:pPr>
          </w:p>
        </w:tc>
      </w:tr>
    </w:tbl>
    <w:p w:rsidR="00562332" w:rsidRDefault="00166221">
      <w:pPr>
        <w:spacing w:after="280" w:afterAutospacing="1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48"/>
        </w:rPr>
        <w:br w:type="textWrapping" w:clear="all"/>
      </w:r>
      <w:r w:rsidR="00704687">
        <w:rPr>
          <w:rFonts w:ascii="Arial Unicode MS" w:eastAsia="Arial Unicode MS" w:hAnsi="Arial Unicode MS" w:cs="Arial Unicode MS"/>
          <w:sz w:val="48"/>
        </w:rPr>
        <w:t>Federico Manca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562332" w:rsidRPr="009A06F4" w:rsidTr="004D31B1">
        <w:trPr>
          <w:trHeight w:val="1336"/>
        </w:trPr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B73F61" w:rsidRDefault="00B73F6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Personal Information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06F4" w:rsidRPr="009A06F4" w:rsidRDefault="00B73F61" w:rsidP="00A32299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9A06F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Birth date</w:t>
            </w:r>
            <w:r w:rsidR="00B4412A"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: 20-9-1976</w:t>
            </w:r>
            <w:r w:rsidR="00B4412A" w:rsidRPr="009A06F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</w:t>
            </w:r>
            <w:r w:rsidRPr="009A06F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Nationality: Italia</w:t>
            </w:r>
            <w:r w:rsidR="007417AA" w:rsidRPr="009A06F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n</w:t>
            </w:r>
            <w:r w:rsidR="009A06F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                                                                                </w:t>
            </w:r>
            <w:r w:rsidR="009A06F4" w:rsidRPr="009A06F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</w:t>
            </w:r>
          </w:p>
        </w:tc>
      </w:tr>
      <w:tr w:rsidR="00562332" w:rsidRPr="004E7C5A" w:rsidTr="001A1300">
        <w:trPr>
          <w:trHeight w:val="1135"/>
        </w:trPr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B73F61" w:rsidRDefault="00B73F6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Instruction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 xml:space="preserve"> background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1E3" w:rsidRPr="001A1300" w:rsidRDefault="00704687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  <w:r w:rsidR="00B73F6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 xml:space="preserve">University </w:t>
            </w:r>
            <w:proofErr w:type="gramStart"/>
            <w:r w:rsidR="00B73F6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degree  in</w:t>
            </w:r>
            <w:proofErr w:type="gramEnd"/>
            <w:r w:rsidR="00B73F6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B73F6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mechanical</w:t>
            </w:r>
            <w:proofErr w:type="spellEnd"/>
            <w:r w:rsidR="00B73F6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 xml:space="preserve"> engineering </w:t>
            </w:r>
            <w:proofErr w:type="spellStart"/>
            <w:r w:rsidR="00B73F6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at</w:t>
            </w:r>
            <w:proofErr w:type="spellEnd"/>
            <w:r w:rsidR="00B73F6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 xml:space="preserve"> </w:t>
            </w: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Università degli Studi di Perugia, Facoltà di Ingegneria </w:t>
            </w:r>
            <w:proofErr w:type="spellStart"/>
            <w:r w:rsidR="004D31B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mechanical</w:t>
            </w:r>
            <w:proofErr w:type="spellEnd"/>
            <w:r w:rsidR="004D31B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 xml:space="preserve"> engineering </w:t>
            </w:r>
            <w:proofErr w:type="spellStart"/>
            <w:r w:rsidR="004D31B1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course</w:t>
            </w:r>
            <w:proofErr w:type="spellEnd"/>
          </w:p>
          <w:p w:rsidR="007F51E3" w:rsidRPr="001A1300" w:rsidRDefault="00B73F61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r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Degree information</w:t>
            </w:r>
          </w:p>
          <w:p w:rsidR="00A32299" w:rsidRPr="001A1300" w:rsidRDefault="001A1300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it-IT"/>
              </w:rPr>
              <w:t>Master’s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it-IT"/>
              </w:rPr>
              <w:t xml:space="preserve"> degree in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it-IT"/>
              </w:rPr>
              <w:t>Mechanical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it-IT"/>
              </w:rPr>
              <w:t xml:space="preserve"> Engineering</w:t>
            </w:r>
            <w:r w:rsidR="00704687"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(laurea quinquennale vecchio ordinamento) </w:t>
            </w:r>
            <w:r w:rsidR="007F51E3" w:rsidRPr="001A1300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 xml:space="preserve">                                                                    </w:t>
            </w:r>
          </w:p>
          <w:p w:rsidR="007F51E3" w:rsidRPr="006100F2" w:rsidRDefault="00704687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T</w:t>
            </w:r>
            <w:r w:rsidR="00B73F61" w:rsidRPr="00B73F6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h</w:t>
            </w: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esi</w:t>
            </w:r>
            <w:r w:rsidR="00B73F61" w:rsidRPr="00B73F6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s presented on the </w:t>
            </w: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19/7</w:t>
            </w:r>
            <w:r w:rsidR="007F51E3">
              <w:rPr>
                <w:rFonts w:ascii="Arial Unicode MS" w:eastAsia="Arial Unicode MS" w:hAnsi="Arial Unicode MS" w:cs="Arial Unicode MS"/>
                <w:sz w:val="22"/>
                <w:szCs w:val="22"/>
              </w:rPr>
              <w:t>/2007</w:t>
            </w:r>
            <w:r w:rsidR="00B73F61" w:rsidRPr="00B73F6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, title</w:t>
            </w:r>
            <w:r w:rsidR="007F51E3" w:rsidRPr="00B73F6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:</w:t>
            </w: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  “</w:t>
            </w:r>
            <w:r w:rsidR="00B73F61" w:rsidRPr="00B73F6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project and development of rails and struc</w:t>
            </w:r>
            <w:r w:rsidR="007417AA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t</w:t>
            </w:r>
            <w:r w:rsidR="00B73F61" w:rsidRPr="00B73F6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ures for rollercoaster</w:t>
            </w: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”   [</w:t>
            </w:r>
            <w:r w:rsidR="00B73F61" w:rsidRPr="00B73F6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industrial engineering </w:t>
            </w:r>
            <w:proofErr w:type="spellStart"/>
            <w:r w:rsidR="00B73F61" w:rsidRPr="00B73F6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dpt</w:t>
            </w:r>
            <w:proofErr w:type="spellEnd"/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.]</w:t>
            </w:r>
          </w:p>
          <w:p w:rsidR="006C4AE3" w:rsidRPr="00A32299" w:rsidRDefault="00704687">
            <w:pPr>
              <w:spacing w:after="280" w:afterAutospacing="1"/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</w:pPr>
            <w:r w:rsidRPr="00A32299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POST LAUREAM</w:t>
            </w:r>
            <w:r w:rsidR="00B73F61" w:rsidRPr="00A32299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  <w:t xml:space="preserve"> TRAINING</w:t>
            </w:r>
          </w:p>
          <w:p w:rsidR="00562332" w:rsidRPr="00A32299" w:rsidRDefault="00B73F61" w:rsidP="00A32299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32299">
              <w:rPr>
                <w:rFonts w:ascii="Arial Unicode MS" w:eastAsia="Arial Unicode MS" w:hAnsi="Arial Unicode MS" w:cs="Arial Unicode MS"/>
                <w:sz w:val="22"/>
                <w:szCs w:val="22"/>
              </w:rPr>
              <w:t>ISO-TS16949</w:t>
            </w:r>
            <w:r w:rsidRPr="00A32299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Second party auditor</w:t>
            </w:r>
            <w:r w:rsidR="00704687" w:rsidRPr="00A3229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</w:t>
            </w:r>
            <w:r w:rsidR="004D31B1" w:rsidRPr="00A3229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ANFIA </w:t>
            </w:r>
            <w:r w:rsidR="00704687" w:rsidRPr="00A3229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Torino</w:t>
            </w:r>
          </w:p>
          <w:p w:rsidR="006C4AE3" w:rsidRPr="00A32299" w:rsidRDefault="00704687" w:rsidP="00A3229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A3229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Lean Six Sigma Green Belt </w:t>
            </w:r>
            <w:r w:rsidR="004D31B1" w:rsidRPr="00A32299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</w:t>
            </w:r>
            <w:r w:rsidR="004D31B1" w:rsidRPr="00A3229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ANFIA </w:t>
            </w:r>
            <w:r w:rsidRPr="00A32299">
              <w:rPr>
                <w:rFonts w:ascii="Arial Unicode MS" w:eastAsia="Arial Unicode MS" w:hAnsi="Arial Unicode MS" w:cs="Arial Unicode MS"/>
                <w:sz w:val="22"/>
                <w:szCs w:val="22"/>
              </w:rPr>
              <w:t>Torino</w:t>
            </w:r>
          </w:p>
          <w:p w:rsidR="008F21AC" w:rsidRDefault="008F21AC" w:rsidP="00A3229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A32299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Lean </w:t>
            </w:r>
            <w:proofErr w:type="gramStart"/>
            <w:r w:rsidRPr="00A32299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Expert  </w:t>
            </w:r>
            <w:proofErr w:type="spellStart"/>
            <w:r w:rsidRPr="00A32299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Staufen</w:t>
            </w:r>
            <w:proofErr w:type="spellEnd"/>
            <w:proofErr w:type="gramEnd"/>
            <w:r w:rsidRPr="00A32299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AG</w:t>
            </w:r>
          </w:p>
          <w:p w:rsidR="00A32299" w:rsidRDefault="00A32299" w:rsidP="00A3229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:rsidR="00A32299" w:rsidRPr="00A32299" w:rsidRDefault="00A32299" w:rsidP="00A32299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:rsidR="00562332" w:rsidRPr="004E7C5A" w:rsidRDefault="00770E60" w:rsidP="00770E60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F21AC">
              <w:rPr>
                <w:rFonts w:ascii="Arial Unicode MS" w:eastAsia="Arial Unicode MS" w:hAnsi="Arial Unicode MS" w:cs="Arial Unicode MS"/>
                <w:b/>
                <w:sz w:val="22"/>
                <w:szCs w:val="22"/>
                <w:u w:val="single"/>
                <w:lang w:val="en-US"/>
              </w:rPr>
              <w:lastRenderedPageBreak/>
              <w:t>PREVIOUS EMPLOYMENTS</w:t>
            </w:r>
            <w:r w:rsidR="00704687"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</w:tr>
      <w:tr w:rsidR="00562332" w:rsidRPr="004E7C5A"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Default="00770E60" w:rsidP="004D31B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lastRenderedPageBreak/>
              <w:t>MONTONE (PG)</w:t>
            </w:r>
          </w:p>
          <w:p w:rsidR="00770E60" w:rsidRPr="00770E60" w:rsidRDefault="00770E60" w:rsidP="004D31B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ITALY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0E60" w:rsidRPr="00770E60" w:rsidRDefault="00704687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</w:pP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  <w:r w:rsidR="004D31B1" w:rsidRPr="004D31B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Nov 2007 – Sept 2011 </w:t>
            </w:r>
            <w:r w:rsidR="004D31B1" w:rsidRPr="00577AE4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Quality Engineer:</w:t>
            </w:r>
            <w:r w:rsid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 xml:space="preserve"> Faist Componenti Spa (</w:t>
            </w:r>
            <w:r w:rsidRPr="00577AE4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automotive</w:t>
            </w:r>
            <w:r w:rsidR="004D31B1"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products</w:t>
            </w:r>
            <w:r w:rsidRPr="00577AE4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 xml:space="preserve">) </w:t>
            </w:r>
          </w:p>
          <w:p w:rsidR="00562332" w:rsidRPr="004D31B1" w:rsidRDefault="004D31B1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</w:pP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Products portfolio</w:t>
            </w:r>
            <w:r w:rsidR="00704687"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 xml:space="preserve">: 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production of emission controls system for </w:t>
            </w:r>
            <w:r w:rsidR="00704687"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commercial diesel e passenger cars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770E60" w:rsidRPr="00770E60" w:rsidRDefault="004D31B1" w:rsidP="00770E60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New product/process  homologation, production processes  continuous improvements </w:t>
            </w:r>
            <w:r w:rsidR="00704687"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</w:p>
          <w:p w:rsidR="00562332" w:rsidRPr="004D31B1" w:rsidRDefault="004D31B1" w:rsidP="00770E60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  <w:t>MAIN ACTIVITIES</w:t>
            </w:r>
            <w:r w:rsidR="00704687" w:rsidRPr="004E7C5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:</w:t>
            </w:r>
            <w:r w:rsidR="00770E60" w:rsidRPr="00770E6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n-US"/>
              </w:rPr>
              <w:t xml:space="preserve"> 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</w:rPr>
              <w:t>prepar</w:t>
            </w:r>
            <w:proofErr w:type="spellStart"/>
            <w:r w:rsidR="007417AA" w:rsidRPr="007417AA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ation</w:t>
            </w:r>
            <w:proofErr w:type="spellEnd"/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and verification of PPAP, APQP activities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, 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</w:rPr>
              <w:t>control and supervision of the activities of continuous improvement of production processes, introduction and surveillance 5S activities, main indicators of production activities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analysis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and their optimization, lean manufacturing, statistical process control, standardization of FMEA, auditing from suppliers according to iSO-tS 16949, drafting of internal audits of product, process and system management activities of non-compliance by customer: 8D, Ishikawa Dia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gram, 5-Why, implementation of 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corrective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actions on the production processes and their verification</w:t>
            </w:r>
            <w:r w:rsidR="00A15E6A" w:rsidRPr="00A15E6A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; 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</w:rPr>
              <w:t>national and international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business trip c/o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7417AA" w:rsidRPr="007417AA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customers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and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suppliers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</w:t>
            </w:r>
            <w:r w:rsidR="00A15E6A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on a bi-weekly base.</w:t>
            </w:r>
          </w:p>
        </w:tc>
      </w:tr>
      <w:tr w:rsidR="00562332" w:rsidRPr="004E7C5A" w:rsidTr="00770E60">
        <w:trPr>
          <w:trHeight w:val="106"/>
        </w:trPr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4E7C5A" w:rsidRDefault="0070468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4E7C5A" w:rsidRDefault="0070468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</w:p>
        </w:tc>
      </w:tr>
      <w:tr w:rsidR="00562332" w:rsidRPr="004E7C5A"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4D31B1" w:rsidRDefault="004D31B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Target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7417AA" w:rsidRDefault="004D31B1" w:rsidP="004D31B1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</w:rPr>
              <w:t>Systems of quality management, control and continuous improvement of production systems, logistics, manufacturing</w:t>
            </w:r>
          </w:p>
          <w:p w:rsidR="00A15E6A" w:rsidRDefault="00A15E6A" w:rsidP="00A15E6A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:rsidR="00A15E6A" w:rsidRDefault="00A15E6A" w:rsidP="00A15E6A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:rsidR="00A15E6A" w:rsidRPr="004D31B1" w:rsidRDefault="00A15E6A" w:rsidP="00A15E6A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</w:tc>
      </w:tr>
      <w:tr w:rsidR="00562332" w:rsidRPr="004E7C5A"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2E6E" w:rsidRPr="00282E6E" w:rsidRDefault="006C4AE3" w:rsidP="00282E6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r w:rsidRPr="00282E6E"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 xml:space="preserve">SUZHOU, JIANGSU PROVINCE, CHINA. </w:t>
            </w:r>
          </w:p>
          <w:p w:rsidR="00562332" w:rsidRPr="00334268" w:rsidRDefault="00562332" w:rsidP="00282E6E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</w:p>
        </w:tc>
        <w:tc>
          <w:tcPr>
            <w:tcW w:w="66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8F21AC" w:rsidRDefault="00831E67" w:rsidP="00770E60">
            <w:pP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</w:pP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Sept 2011- </w:t>
            </w:r>
            <w:r w:rsidR="00770E60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March2014</w:t>
            </w: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</w:t>
            </w:r>
            <w:r w:rsidR="00166221"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Operation</w:t>
            </w:r>
            <w:r w:rsidR="00704687"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Manager FAIST Emission Controls Ltd</w:t>
            </w:r>
            <w:r w:rsidR="004E7C5A"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,</w:t>
            </w:r>
            <w:r w:rsidR="00704687"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Suzhou</w:t>
            </w:r>
            <w:r w:rsidR="00166221"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, Jiangsu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Province</w:t>
            </w:r>
            <w:r w:rsidR="00166221"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, C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h</w:t>
            </w:r>
            <w:r w:rsidR="00166221"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ina </w:t>
            </w:r>
            <w:r w:rsidR="00704687" w:rsidRPr="004E7C5A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 xml:space="preserve"> </w:t>
            </w:r>
          </w:p>
          <w:p w:rsidR="009C2DF0" w:rsidRDefault="009C2DF0" w:rsidP="006100F2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9C2DF0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Total area: 104.000sqft </w:t>
            </w:r>
            <w:r w:rsidR="006534AA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, 85 employe</w:t>
            </w:r>
            <w:r w:rsidR="002D4AF8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e</w:t>
            </w:r>
            <w:r w:rsidR="006534AA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s</w:t>
            </w:r>
          </w:p>
          <w:p w:rsidR="006100F2" w:rsidRPr="006100F2" w:rsidRDefault="006100F2" w:rsidP="006100F2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6100F2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- R&amp;D, NPI and manufacturing of actuators, valves, components and assemblies for turbo chargers and emission control devices.</w:t>
            </w:r>
          </w:p>
          <w:p w:rsidR="006100F2" w:rsidRPr="006100F2" w:rsidRDefault="006100F2" w:rsidP="006100F2">
            <w:pP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</w:pPr>
            <w:r w:rsidRPr="006100F2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lastRenderedPageBreak/>
              <w:t>- R&amp;D, NPI and manufacturing of high-quality patented or licensed components and assemblies for automotive and industrial Markets.</w:t>
            </w:r>
          </w:p>
        </w:tc>
      </w:tr>
      <w:tr w:rsidR="00562332" w:rsidRPr="004E7C5A"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4E7C5A" w:rsidRDefault="0070468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1E67" w:rsidRPr="00831E67" w:rsidRDefault="00704687" w:rsidP="00831E67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  <w:r w:rsidR="00831E67" w:rsidRP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R</w:t>
            </w:r>
            <w:r w:rsid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esponsible for a team </w:t>
            </w:r>
            <w:r w:rsidR="006100F2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composed by</w:t>
            </w:r>
            <w:r w:rsidR="00831E67" w:rsidRP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:</w:t>
            </w:r>
            <w:r w:rsidR="00334268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</w:t>
            </w:r>
            <w:r w:rsidR="00831E67" w:rsidRP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production manager, quality manager, purchasing &amp; logistics manager, manufacturing and engineering manager;</w:t>
            </w:r>
            <w:r w:rsidR="00334268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</w:t>
            </w:r>
            <w:r w:rsidR="00831E67" w:rsidRP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NPI activities and supplier development</w:t>
            </w:r>
            <w:r w:rsidR="00334268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management.</w:t>
            </w:r>
          </w:p>
          <w:p w:rsidR="00831E67" w:rsidRPr="00831E67" w:rsidRDefault="00334268" w:rsidP="00831E67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E</w:t>
            </w:r>
            <w:r w:rsidR="00831E67" w:rsidRP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xperience in the following technological processes:</w:t>
            </w:r>
          </w:p>
          <w:p w:rsidR="00704687" w:rsidRDefault="00831E67" w:rsidP="00831E67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sheet metal stamping, induction and furnace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</w:t>
            </w: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brazing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, </w:t>
            </w: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projection welding , pneumatic components and mechanical assembly for the automotive industry and renewable energy systems, mechanical assembly, pad printing</w:t>
            </w:r>
          </w:p>
          <w:p w:rsidR="00831E67" w:rsidRDefault="00831E67" w:rsidP="00770E60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</w:pP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Products portfolio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 xml:space="preserve">: 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production of emission controls system for 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 xml:space="preserve">commercial diesel e passenger </w:t>
            </w:r>
            <w:proofErr w:type="gramStart"/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</w:rPr>
              <w:t>cars</w:t>
            </w:r>
            <w:r w:rsidRPr="004D31B1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,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sheet metal stamped products for automotive market,, renewable energy and powertrain.</w:t>
            </w:r>
          </w:p>
          <w:p w:rsidR="00A32299" w:rsidRPr="00831E67" w:rsidRDefault="00A32299" w:rsidP="00770E60">
            <w:pPr>
              <w:spacing w:after="280" w:afterAutospacing="1"/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Visa and work permit valid for PRC till 20</w:t>
            </w:r>
            <w:r w:rsidRPr="009A06F4">
              <w:rPr>
                <w:rFonts w:ascii="Arial Unicode MS" w:eastAsia="Arial Unicode MS" w:hAnsi="Arial Unicode MS" w:cs="Arial Unicode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Sept 2014                 Chinese driving license valid till 11</w:t>
            </w:r>
            <w:r w:rsidRPr="009A06F4">
              <w:rPr>
                <w:rFonts w:ascii="Arial Unicode MS" w:eastAsia="Arial Unicode MS" w:hAnsi="Arial Unicode MS" w:cs="Arial Unicode MS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 Nov 2017</w:t>
            </w:r>
          </w:p>
        </w:tc>
      </w:tr>
      <w:tr w:rsidR="00562332" w:rsidRPr="004E7C5A"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4E7C5A" w:rsidRDefault="0070468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62332" w:rsidRPr="004E7C5A" w:rsidRDefault="00704687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4E7C5A">
              <w:rPr>
                <w:rFonts w:ascii="Arial Unicode MS" w:eastAsia="Arial Unicode MS" w:hAnsi="Arial Unicode MS" w:cs="Arial Unicode MS"/>
                <w:sz w:val="22"/>
                <w:szCs w:val="22"/>
              </w:rPr>
              <w:t> </w:t>
            </w:r>
          </w:p>
        </w:tc>
      </w:tr>
    </w:tbl>
    <w:p w:rsidR="00770E60" w:rsidRPr="00770E60" w:rsidRDefault="00770E60">
      <w:pPr>
        <w:spacing w:after="280" w:afterAutospacing="1"/>
        <w:rPr>
          <w:rFonts w:ascii="Arial Unicode MS" w:eastAsia="Arial Unicode MS" w:hAnsi="Arial Unicode MS" w:cs="Arial Unicode MS"/>
          <w:b/>
          <w:sz w:val="22"/>
          <w:szCs w:val="22"/>
          <w:u w:val="single"/>
          <w:lang w:val="it-IT"/>
        </w:rPr>
      </w:pPr>
      <w:r w:rsidRPr="00770E60">
        <w:rPr>
          <w:rFonts w:ascii="Arial Unicode MS" w:eastAsia="Arial Unicode MS" w:hAnsi="Arial Unicode MS" w:cs="Arial Unicode MS"/>
          <w:b/>
          <w:sz w:val="22"/>
          <w:szCs w:val="22"/>
          <w:u w:val="single"/>
          <w:lang w:val="it-IT"/>
        </w:rPr>
        <w:t>CURRENT EMPLOYMENT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770E60" w:rsidRPr="004E7C5A" w:rsidTr="00D1425E">
        <w:tc>
          <w:tcPr>
            <w:tcW w:w="2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0E60" w:rsidRDefault="00770E60" w:rsidP="00770E60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MONTONE (PG)</w:t>
            </w:r>
          </w:p>
          <w:p w:rsidR="00770E60" w:rsidRPr="00334268" w:rsidRDefault="00770E60" w:rsidP="00770E60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it-IT"/>
              </w:rPr>
              <w:t>ITALY</w:t>
            </w:r>
          </w:p>
        </w:tc>
        <w:tc>
          <w:tcPr>
            <w:tcW w:w="66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0F2" w:rsidRDefault="00770E60" w:rsidP="00770E60">
            <w:pP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March2014</w:t>
            </w: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-Today  Operation</w:t>
            </w: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Manager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</w:t>
            </w: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FAIST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>Componenti SpA</w:t>
            </w: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u w:val="single"/>
                <w:lang w:val="en-US"/>
              </w:rPr>
              <w:t xml:space="preserve"> </w:t>
            </w:r>
          </w:p>
          <w:p w:rsidR="009C2DF0" w:rsidRPr="00E07BD4" w:rsidRDefault="006534AA" w:rsidP="006100F2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total area: 212.000sqft</w:t>
            </w: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, </w:t>
            </w:r>
            <w:r w:rsidR="00964A3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3</w:t>
            </w: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00 employe</w:t>
            </w:r>
            <w:r w:rsidR="002D4AF8"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e</w:t>
            </w: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s</w:t>
            </w:r>
          </w:p>
          <w:p w:rsidR="006100F2" w:rsidRPr="006100F2" w:rsidRDefault="006100F2" w:rsidP="006100F2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100F2">
              <w:rPr>
                <w:rFonts w:ascii="Arial Unicode MS" w:eastAsia="Arial Unicode MS" w:hAnsi="Arial Unicode MS" w:cs="Arial Unicode MS"/>
                <w:sz w:val="22"/>
                <w:szCs w:val="22"/>
              </w:rPr>
              <w:t>- R&amp;D, NPI and manufacturing of actuators, valves, components and assemblies for turbo chargers and emission control devices.</w:t>
            </w:r>
          </w:p>
          <w:p w:rsidR="00770E60" w:rsidRPr="006100F2" w:rsidRDefault="006100F2" w:rsidP="006100F2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6100F2">
              <w:rPr>
                <w:rFonts w:ascii="Arial Unicode MS" w:eastAsia="Arial Unicode MS" w:hAnsi="Arial Unicode MS" w:cs="Arial Unicode MS"/>
                <w:sz w:val="22"/>
                <w:szCs w:val="22"/>
              </w:rPr>
              <w:t>- R&amp;D, NPI and manufacturing of high-quality patented or licensed components and assemblies for automotive and industrial Markets.</w:t>
            </w:r>
            <w:r w:rsidR="00770E60" w:rsidRPr="006100F2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  <w:p w:rsidR="006100F2" w:rsidRDefault="006100F2" w:rsidP="00770E60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831E67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R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esponsible for:</w:t>
            </w:r>
          </w:p>
          <w:p w:rsidR="006100F2" w:rsidRDefault="006100F2" w:rsidP="00770E60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Sheet metal stamping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dpt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; Welding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dpt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; Assembly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dpt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; CNC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dpt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; Machining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dpt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; Plastic stamping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dpt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; </w:t>
            </w:r>
            <w:r w:rsidR="009C2DF0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Final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Assembly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dpt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; Maintenance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dpt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 xml:space="preserve">; </w:t>
            </w:r>
            <w:r w:rsidR="009C2DF0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Quality dpt.</w:t>
            </w:r>
          </w:p>
          <w:p w:rsidR="00E07BD4" w:rsidRDefault="00E07BD4" w:rsidP="00770E60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</w:p>
          <w:p w:rsidR="00E07BD4" w:rsidRPr="00E07BD4" w:rsidRDefault="00E07BD4" w:rsidP="00E07BD4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Lean manufacturing</w:t>
            </w:r>
          </w:p>
          <w:p w:rsidR="00E07BD4" w:rsidRPr="00E07BD4" w:rsidRDefault="00E07BD4" w:rsidP="00E07BD4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OEE optimization</w:t>
            </w:r>
          </w:p>
          <w:p w:rsidR="00E07BD4" w:rsidRPr="00E07BD4" w:rsidRDefault="00E07BD4" w:rsidP="00E07BD4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Standardization and application of the FMEA methodology</w:t>
            </w:r>
          </w:p>
          <w:p w:rsidR="00E07BD4" w:rsidRPr="00E07BD4" w:rsidRDefault="00E07BD4" w:rsidP="00E07BD4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lastRenderedPageBreak/>
              <w:t xml:space="preserve">Automotive Quality Management </w:t>
            </w:r>
          </w:p>
          <w:p w:rsidR="00E07BD4" w:rsidRPr="00E07BD4" w:rsidRDefault="00E07BD4" w:rsidP="00E07BD4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Problem Solving</w:t>
            </w:r>
          </w:p>
          <w:p w:rsidR="00E07BD4" w:rsidRPr="00E07BD4" w:rsidRDefault="00E07BD4" w:rsidP="00E07BD4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Operations management</w:t>
            </w:r>
          </w:p>
          <w:p w:rsidR="00E07BD4" w:rsidRPr="00E07BD4" w:rsidRDefault="00E07BD4" w:rsidP="00E07BD4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Suppliers development and auditing</w:t>
            </w:r>
          </w:p>
          <w:p w:rsidR="00E07BD4" w:rsidRPr="009C2DF0" w:rsidRDefault="00E07BD4" w:rsidP="00E07BD4">
            <w:pPr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</w:pPr>
            <w:r w:rsidRPr="00E07BD4">
              <w:rPr>
                <w:rFonts w:ascii="Arial Unicode MS" w:eastAsia="Arial Unicode MS" w:hAnsi="Arial Unicode MS" w:cs="Arial Unicode MS"/>
                <w:sz w:val="22"/>
                <w:szCs w:val="22"/>
                <w:lang w:val="en-US"/>
              </w:rPr>
              <w:t>Oracle JD Edwards EnterpriseOne ERP (Enterprise Resource Planning)</w:t>
            </w:r>
          </w:p>
        </w:tc>
      </w:tr>
    </w:tbl>
    <w:p w:rsidR="00562332" w:rsidRPr="00770E60" w:rsidRDefault="00562332" w:rsidP="009C2DF0">
      <w:pPr>
        <w:spacing w:after="280" w:afterAutospacing="1"/>
        <w:rPr>
          <w:rFonts w:ascii="Arial Unicode MS" w:eastAsia="Arial Unicode MS" w:hAnsi="Arial Unicode MS" w:cs="Arial Unicode MS"/>
          <w:sz w:val="22"/>
          <w:szCs w:val="22"/>
          <w:lang w:val="en-US"/>
        </w:rPr>
      </w:pPr>
    </w:p>
    <w:sectPr w:rsidR="00562332" w:rsidRPr="00770E60" w:rsidSect="00562332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32"/>
    <w:rsid w:val="000531B0"/>
    <w:rsid w:val="0007296B"/>
    <w:rsid w:val="000A1FBA"/>
    <w:rsid w:val="000B0D2A"/>
    <w:rsid w:val="00166221"/>
    <w:rsid w:val="001A1300"/>
    <w:rsid w:val="001B7718"/>
    <w:rsid w:val="00282E6E"/>
    <w:rsid w:val="002D4AF8"/>
    <w:rsid w:val="00323FF6"/>
    <w:rsid w:val="003339B5"/>
    <w:rsid w:val="00334268"/>
    <w:rsid w:val="004D31B1"/>
    <w:rsid w:val="004E7C5A"/>
    <w:rsid w:val="0054037E"/>
    <w:rsid w:val="00555B5F"/>
    <w:rsid w:val="005578AA"/>
    <w:rsid w:val="00561CC8"/>
    <w:rsid w:val="00562332"/>
    <w:rsid w:val="00577AE4"/>
    <w:rsid w:val="005864A4"/>
    <w:rsid w:val="005B3688"/>
    <w:rsid w:val="006100F2"/>
    <w:rsid w:val="006534AA"/>
    <w:rsid w:val="006C4AE3"/>
    <w:rsid w:val="00704687"/>
    <w:rsid w:val="007417AA"/>
    <w:rsid w:val="00770E60"/>
    <w:rsid w:val="0078708B"/>
    <w:rsid w:val="007C426F"/>
    <w:rsid w:val="007F272F"/>
    <w:rsid w:val="007F51E3"/>
    <w:rsid w:val="00831E67"/>
    <w:rsid w:val="0084114E"/>
    <w:rsid w:val="008F21AC"/>
    <w:rsid w:val="00964A34"/>
    <w:rsid w:val="009A06F4"/>
    <w:rsid w:val="009C2DF0"/>
    <w:rsid w:val="00A15E6A"/>
    <w:rsid w:val="00A32299"/>
    <w:rsid w:val="00B36CB9"/>
    <w:rsid w:val="00B4412A"/>
    <w:rsid w:val="00B73F61"/>
    <w:rsid w:val="00C34786"/>
    <w:rsid w:val="00C409AB"/>
    <w:rsid w:val="00CE2CB4"/>
    <w:rsid w:val="00E07BD4"/>
    <w:rsid w:val="00EB59A5"/>
    <w:rsid w:val="00F00991"/>
    <w:rsid w:val="00F7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0436"/>
  <w15:docId w15:val="{865E4F60-BE41-48D9-BA46-70C34663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5BCE"/>
    <w:rPr>
      <w:sz w:val="24"/>
      <w:szCs w:val="24"/>
      <w:lang w:val="ru-RU" w:eastAsia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1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1B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operation manager</vt:lpstr>
    </vt:vector>
  </TitlesOfParts>
  <Company>HP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manager</dc:title>
  <dc:creator>Federico Manca</dc:creator>
  <cp:lastModifiedBy>Federico Manca</cp:lastModifiedBy>
  <cp:revision>4</cp:revision>
  <dcterms:created xsi:type="dcterms:W3CDTF">2019-04-09T10:46:00Z</dcterms:created>
  <dcterms:modified xsi:type="dcterms:W3CDTF">2019-04-09T11:10:00Z</dcterms:modified>
</cp:coreProperties>
</file>